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9376C" w14:textId="2F6BFAA7" w:rsidR="00A56243" w:rsidRPr="00A41EE6" w:rsidRDefault="00A41EE6" w:rsidP="00A41EE6">
      <w:pPr>
        <w:spacing w:line="360" w:lineRule="auto"/>
        <w:rPr>
          <w:rFonts w:ascii="Calibri" w:eastAsia="Arial" w:hAnsi="Calibri" w:cs="Calibri"/>
          <w:sz w:val="144"/>
          <w:szCs w:val="144"/>
        </w:rPr>
      </w:pPr>
      <w:r>
        <w:rPr>
          <w:rFonts w:ascii="Calibri" w:eastAsia="Arial" w:hAnsi="Calibri" w:cs="Calibri"/>
          <w:noProof/>
          <w:sz w:val="144"/>
          <w:szCs w:val="144"/>
        </w:rPr>
        <w:drawing>
          <wp:inline distT="0" distB="0" distL="0" distR="0" wp14:anchorId="7046FC0E" wp14:editId="68831A1A">
            <wp:extent cx="1257300" cy="1243603"/>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START Logo 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052" cy="1262151"/>
                    </a:xfrm>
                    <a:prstGeom prst="rect">
                      <a:avLst/>
                    </a:prstGeom>
                  </pic:spPr>
                </pic:pic>
              </a:graphicData>
            </a:graphic>
          </wp:inline>
        </w:drawing>
      </w:r>
      <w:r>
        <w:rPr>
          <w:rFonts w:ascii="Calibri" w:eastAsia="Arial" w:hAnsi="Calibri" w:cs="Calibri"/>
          <w:sz w:val="144"/>
          <w:szCs w:val="144"/>
        </w:rPr>
        <w:t xml:space="preserve"> </w:t>
      </w:r>
      <w:r w:rsidR="000662E6" w:rsidRPr="00A41EE6">
        <w:rPr>
          <w:rFonts w:ascii="Calibri" w:eastAsia="Arial" w:hAnsi="Calibri" w:cs="Calibri"/>
          <w:sz w:val="144"/>
          <w:szCs w:val="144"/>
        </w:rPr>
        <w:t>NEXSTART</w:t>
      </w:r>
    </w:p>
    <w:p w14:paraId="766FF9E1" w14:textId="77777777" w:rsidR="00CE0FC8" w:rsidRPr="00A41EE6" w:rsidRDefault="00CE0FC8">
      <w:pPr>
        <w:spacing w:line="360" w:lineRule="auto"/>
        <w:jc w:val="center"/>
        <w:rPr>
          <w:sz w:val="28"/>
          <w:szCs w:val="28"/>
        </w:rPr>
      </w:pPr>
      <w:r w:rsidRPr="00A41EE6">
        <w:rPr>
          <w:rFonts w:ascii="Arial" w:eastAsia="Arial" w:hAnsi="Arial" w:cs="Arial"/>
          <w:b/>
          <w:bCs/>
          <w:sz w:val="28"/>
          <w:szCs w:val="28"/>
        </w:rPr>
        <w:t>FAST TRACK PAVEMENT LICENCES</w:t>
      </w:r>
      <w:r w:rsidR="000662E6" w:rsidRPr="00A41EE6">
        <w:rPr>
          <w:rFonts w:ascii="Arial" w:eastAsia="Arial" w:hAnsi="Arial" w:cs="Arial"/>
          <w:b/>
          <w:bCs/>
          <w:sz w:val="28"/>
          <w:szCs w:val="28"/>
        </w:rPr>
        <w:t xml:space="preserve"> ADVISORY</w:t>
      </w:r>
    </w:p>
    <w:p w14:paraId="40D2302A" w14:textId="77777777" w:rsidR="00A56243" w:rsidRPr="00575AB9" w:rsidRDefault="00A56243">
      <w:pPr>
        <w:spacing w:line="360" w:lineRule="auto"/>
        <w:jc w:val="center"/>
        <w:rPr>
          <w:sz w:val="22"/>
          <w:szCs w:val="22"/>
        </w:rPr>
      </w:pPr>
    </w:p>
    <w:p w14:paraId="5A8E85CF" w14:textId="77777777" w:rsidR="00A56243" w:rsidRPr="00575AB9" w:rsidRDefault="00A56243">
      <w:pPr>
        <w:spacing w:line="360" w:lineRule="auto"/>
        <w:jc w:val="center"/>
        <w:rPr>
          <w:sz w:val="22"/>
          <w:szCs w:val="22"/>
        </w:rPr>
      </w:pPr>
    </w:p>
    <w:p w14:paraId="28B04C23" w14:textId="77777777" w:rsidR="00A56243" w:rsidRPr="00575AB9" w:rsidRDefault="000662E6">
      <w:pPr>
        <w:spacing w:line="360" w:lineRule="auto"/>
        <w:rPr>
          <w:sz w:val="22"/>
          <w:szCs w:val="22"/>
        </w:rPr>
      </w:pPr>
      <w:r w:rsidRPr="00575AB9">
        <w:rPr>
          <w:rFonts w:ascii="Arial" w:eastAsia="Arial" w:hAnsi="Arial" w:cs="Arial"/>
          <w:sz w:val="22"/>
          <w:szCs w:val="22"/>
        </w:rPr>
        <w:t>This information has been developed by a cross-sector group looking to reduce the risk to licensed premises operating during the current pandemic and so ensure the safety of the public, premises staff and Officers and provide clarity for all involved.</w:t>
      </w:r>
    </w:p>
    <w:p w14:paraId="0E65B0D0" w14:textId="77777777" w:rsidR="00A56243" w:rsidRPr="00575AB9" w:rsidRDefault="00A56243">
      <w:pPr>
        <w:spacing w:line="360" w:lineRule="auto"/>
        <w:rPr>
          <w:sz w:val="22"/>
          <w:szCs w:val="22"/>
        </w:rPr>
      </w:pPr>
    </w:p>
    <w:p w14:paraId="6E3CC3B9" w14:textId="77777777" w:rsidR="00A56243" w:rsidRPr="00575AB9" w:rsidRDefault="000662E6">
      <w:pPr>
        <w:numPr>
          <w:ilvl w:val="0"/>
          <w:numId w:val="1"/>
        </w:numPr>
        <w:pBdr>
          <w:left w:val="none" w:sz="0" w:space="7" w:color="auto"/>
        </w:pBdr>
        <w:spacing w:line="360" w:lineRule="auto"/>
        <w:ind w:hanging="430"/>
        <w:rPr>
          <w:sz w:val="22"/>
          <w:szCs w:val="22"/>
        </w:rPr>
      </w:pPr>
      <w:r w:rsidRPr="00575AB9">
        <w:rPr>
          <w:rFonts w:ascii="Arial" w:eastAsia="Arial" w:hAnsi="Arial" w:cs="Arial"/>
          <w:sz w:val="22"/>
          <w:szCs w:val="22"/>
        </w:rPr>
        <w:t>Jim Cathcart (UK Hospitality)</w:t>
      </w:r>
    </w:p>
    <w:p w14:paraId="2C2D77D6" w14:textId="77777777" w:rsidR="00A56243" w:rsidRPr="00575AB9" w:rsidRDefault="000662E6">
      <w:pPr>
        <w:numPr>
          <w:ilvl w:val="0"/>
          <w:numId w:val="1"/>
        </w:numPr>
        <w:pBdr>
          <w:left w:val="none" w:sz="0" w:space="7" w:color="auto"/>
        </w:pBdr>
        <w:spacing w:line="360" w:lineRule="auto"/>
        <w:ind w:hanging="430"/>
        <w:rPr>
          <w:sz w:val="22"/>
          <w:szCs w:val="22"/>
        </w:rPr>
      </w:pPr>
      <w:r w:rsidRPr="00575AB9">
        <w:rPr>
          <w:rFonts w:ascii="Arial" w:eastAsia="Arial" w:hAnsi="Arial" w:cs="Arial"/>
          <w:sz w:val="22"/>
          <w:szCs w:val="22"/>
        </w:rPr>
        <w:t>Ian Graham (National Police Chiefs Council Licensing Advisory Group)</w:t>
      </w:r>
    </w:p>
    <w:p w14:paraId="675B084F" w14:textId="77777777" w:rsidR="00A56243" w:rsidRPr="00575AB9" w:rsidRDefault="000662E6">
      <w:pPr>
        <w:numPr>
          <w:ilvl w:val="0"/>
          <w:numId w:val="1"/>
        </w:numPr>
        <w:pBdr>
          <w:left w:val="none" w:sz="0" w:space="7" w:color="auto"/>
        </w:pBdr>
        <w:spacing w:line="360" w:lineRule="auto"/>
        <w:ind w:hanging="430"/>
        <w:rPr>
          <w:sz w:val="22"/>
          <w:szCs w:val="22"/>
        </w:rPr>
      </w:pPr>
      <w:r w:rsidRPr="00575AB9">
        <w:rPr>
          <w:rFonts w:ascii="Arial" w:eastAsia="Arial" w:hAnsi="Arial" w:cs="Arial"/>
          <w:sz w:val="22"/>
          <w:szCs w:val="22"/>
        </w:rPr>
        <w:t>John Miley (National Association of Licensing Enforcement Officers)</w:t>
      </w:r>
    </w:p>
    <w:p w14:paraId="2A5AA80D" w14:textId="77777777" w:rsidR="00A56243" w:rsidRPr="00575AB9" w:rsidRDefault="000662E6">
      <w:pPr>
        <w:numPr>
          <w:ilvl w:val="0"/>
          <w:numId w:val="1"/>
        </w:numPr>
        <w:pBdr>
          <w:left w:val="none" w:sz="0" w:space="7" w:color="auto"/>
        </w:pBdr>
        <w:spacing w:line="360" w:lineRule="auto"/>
        <w:ind w:hanging="430"/>
        <w:rPr>
          <w:sz w:val="22"/>
          <w:szCs w:val="22"/>
        </w:rPr>
      </w:pPr>
      <w:r w:rsidRPr="00575AB9">
        <w:rPr>
          <w:rFonts w:ascii="Arial" w:eastAsia="Arial" w:hAnsi="Arial" w:cs="Arial"/>
          <w:sz w:val="22"/>
          <w:szCs w:val="22"/>
        </w:rPr>
        <w:t>Clare Eames (Poppleston Allen)</w:t>
      </w:r>
    </w:p>
    <w:p w14:paraId="72EDBD08" w14:textId="77777777" w:rsidR="00A56243" w:rsidRPr="00575AB9" w:rsidRDefault="000662E6">
      <w:pPr>
        <w:numPr>
          <w:ilvl w:val="0"/>
          <w:numId w:val="1"/>
        </w:numPr>
        <w:pBdr>
          <w:left w:val="none" w:sz="0" w:space="7" w:color="auto"/>
        </w:pBdr>
        <w:spacing w:line="360" w:lineRule="auto"/>
        <w:ind w:hanging="430"/>
        <w:rPr>
          <w:sz w:val="22"/>
          <w:szCs w:val="22"/>
        </w:rPr>
      </w:pPr>
      <w:r>
        <w:rPr>
          <w:rFonts w:ascii="Arial" w:eastAsia="Arial" w:hAnsi="Arial" w:cs="Arial"/>
          <w:sz w:val="22"/>
          <w:szCs w:val="22"/>
        </w:rPr>
        <w:t>Leo</w:t>
      </w:r>
      <w:r w:rsidRPr="00575AB9">
        <w:rPr>
          <w:rFonts w:ascii="Arial" w:eastAsia="Arial" w:hAnsi="Arial" w:cs="Arial"/>
          <w:sz w:val="22"/>
          <w:szCs w:val="22"/>
        </w:rPr>
        <w:t xml:space="preserve"> Charalambi</w:t>
      </w:r>
      <w:bookmarkStart w:id="0" w:name="LASTCURSORPOSITION"/>
      <w:bookmarkEnd w:id="0"/>
      <w:r w:rsidRPr="00575AB9">
        <w:rPr>
          <w:rFonts w:ascii="Arial" w:eastAsia="Arial" w:hAnsi="Arial" w:cs="Arial"/>
          <w:sz w:val="22"/>
          <w:szCs w:val="22"/>
        </w:rPr>
        <w:t>des (Kings Chambers)</w:t>
      </w:r>
    </w:p>
    <w:p w14:paraId="2C9BF594" w14:textId="77777777" w:rsidR="00A41EE6" w:rsidRPr="00A41EE6" w:rsidRDefault="000662E6">
      <w:pPr>
        <w:numPr>
          <w:ilvl w:val="0"/>
          <w:numId w:val="1"/>
        </w:numPr>
        <w:pBdr>
          <w:left w:val="none" w:sz="0" w:space="7" w:color="auto"/>
        </w:pBdr>
        <w:spacing w:line="360" w:lineRule="auto"/>
        <w:ind w:hanging="430"/>
        <w:rPr>
          <w:sz w:val="22"/>
          <w:szCs w:val="22"/>
        </w:rPr>
      </w:pPr>
      <w:r w:rsidRPr="00575AB9">
        <w:rPr>
          <w:rFonts w:ascii="Arial" w:eastAsia="Arial" w:hAnsi="Arial" w:cs="Arial"/>
          <w:sz w:val="22"/>
          <w:szCs w:val="22"/>
        </w:rPr>
        <w:t>David Lucas (Institute of Licensing)</w:t>
      </w:r>
    </w:p>
    <w:p w14:paraId="0A89A47F" w14:textId="7628FF76" w:rsidR="00CB5FED" w:rsidRPr="00CB5FED" w:rsidRDefault="00CB5FED">
      <w:pPr>
        <w:numPr>
          <w:ilvl w:val="0"/>
          <w:numId w:val="1"/>
        </w:numPr>
        <w:pBdr>
          <w:left w:val="none" w:sz="0" w:space="7" w:color="auto"/>
        </w:pBdr>
        <w:spacing w:line="360" w:lineRule="auto"/>
        <w:ind w:hanging="430"/>
        <w:rPr>
          <w:sz w:val="22"/>
          <w:szCs w:val="22"/>
        </w:rPr>
      </w:pPr>
      <w:r>
        <w:rPr>
          <w:rFonts w:ascii="Arial" w:eastAsia="Arial" w:hAnsi="Arial" w:cs="Arial"/>
          <w:sz w:val="22"/>
          <w:szCs w:val="22"/>
        </w:rPr>
        <w:t>Charles Holland (Trinity Chambers)</w:t>
      </w:r>
    </w:p>
    <w:p w14:paraId="53EE427E" w14:textId="5C625195" w:rsidR="00CB5FED" w:rsidRPr="00CB5FED" w:rsidRDefault="00CB5FED">
      <w:pPr>
        <w:pBdr>
          <w:left w:val="none" w:sz="0" w:space="7" w:color="auto"/>
        </w:pBdr>
        <w:spacing w:line="360" w:lineRule="auto"/>
        <w:ind w:left="720"/>
        <w:rPr>
          <w:sz w:val="22"/>
          <w:szCs w:val="22"/>
        </w:rPr>
      </w:pPr>
    </w:p>
    <w:p w14:paraId="4D90E045" w14:textId="77777777" w:rsidR="00A56243" w:rsidRPr="00575AB9" w:rsidRDefault="00A56243">
      <w:pPr>
        <w:spacing w:line="360" w:lineRule="auto"/>
        <w:rPr>
          <w:b/>
          <w:sz w:val="22"/>
          <w:szCs w:val="22"/>
        </w:rPr>
      </w:pPr>
    </w:p>
    <w:p w14:paraId="49F882BE" w14:textId="77777777" w:rsidR="00A56243" w:rsidRPr="00575AB9" w:rsidRDefault="000662E6">
      <w:pPr>
        <w:spacing w:line="360" w:lineRule="auto"/>
        <w:rPr>
          <w:b/>
          <w:sz w:val="22"/>
          <w:szCs w:val="22"/>
        </w:rPr>
      </w:pPr>
      <w:r w:rsidRPr="00575AB9">
        <w:rPr>
          <w:rFonts w:ascii="Arial" w:eastAsia="Arial" w:hAnsi="Arial" w:cs="Arial"/>
          <w:b/>
          <w:sz w:val="22"/>
          <w:szCs w:val="22"/>
        </w:rPr>
        <w:t>Introduction</w:t>
      </w:r>
    </w:p>
    <w:p w14:paraId="5DBC9E65" w14:textId="77777777" w:rsidR="00A56243" w:rsidRPr="00575AB9" w:rsidRDefault="00A56243">
      <w:pPr>
        <w:spacing w:line="360" w:lineRule="auto"/>
        <w:rPr>
          <w:sz w:val="22"/>
          <w:szCs w:val="22"/>
        </w:rPr>
      </w:pPr>
    </w:p>
    <w:p w14:paraId="28156DB2" w14:textId="17A69936" w:rsidR="00BA6D81" w:rsidRDefault="000662E6">
      <w:pPr>
        <w:spacing w:line="360" w:lineRule="auto"/>
        <w:rPr>
          <w:sz w:val="22"/>
          <w:szCs w:val="22"/>
        </w:rPr>
      </w:pPr>
      <w:r w:rsidRPr="00575AB9">
        <w:rPr>
          <w:rFonts w:ascii="Arial" w:eastAsia="Arial" w:hAnsi="Arial" w:cs="Arial"/>
          <w:sz w:val="22"/>
          <w:szCs w:val="22"/>
        </w:rPr>
        <w:t>The relaxation of lock down restrictions and the introduction of</w:t>
      </w:r>
      <w:r w:rsidR="00B86B6B">
        <w:rPr>
          <w:rFonts w:ascii="Arial" w:eastAsia="Arial" w:hAnsi="Arial" w:cs="Arial"/>
          <w:sz w:val="22"/>
          <w:szCs w:val="22"/>
        </w:rPr>
        <w:t xml:space="preserve"> the </w:t>
      </w:r>
      <w:r w:rsidR="00A41EE6">
        <w:rPr>
          <w:rFonts w:ascii="Arial" w:eastAsia="Arial" w:hAnsi="Arial" w:cs="Arial"/>
          <w:sz w:val="22"/>
          <w:szCs w:val="22"/>
        </w:rPr>
        <w:t xml:space="preserve">Business and </w:t>
      </w:r>
      <w:r w:rsidR="00B86B6B">
        <w:rPr>
          <w:rFonts w:ascii="Arial" w:eastAsia="Arial" w:hAnsi="Arial" w:cs="Arial"/>
          <w:sz w:val="22"/>
          <w:szCs w:val="22"/>
        </w:rPr>
        <w:t>Planning Bill 2019-21</w:t>
      </w:r>
      <w:r w:rsidRPr="00575AB9">
        <w:rPr>
          <w:rFonts w:ascii="Arial" w:eastAsia="Arial" w:hAnsi="Arial" w:cs="Arial"/>
          <w:sz w:val="22"/>
          <w:szCs w:val="22"/>
        </w:rPr>
        <w:t xml:space="preserve"> which is anticipated to get Royal Assent </w:t>
      </w:r>
      <w:r w:rsidR="00B86B6B">
        <w:rPr>
          <w:rFonts w:ascii="Arial" w:eastAsia="Arial" w:hAnsi="Arial" w:cs="Arial"/>
          <w:sz w:val="22"/>
          <w:szCs w:val="22"/>
        </w:rPr>
        <w:t xml:space="preserve">shortly </w:t>
      </w:r>
      <w:r w:rsidRPr="00575AB9">
        <w:rPr>
          <w:rFonts w:ascii="Arial" w:eastAsia="Arial" w:hAnsi="Arial" w:cs="Arial"/>
          <w:sz w:val="22"/>
          <w:szCs w:val="22"/>
        </w:rPr>
        <w:t>have given ris</w:t>
      </w:r>
      <w:r w:rsidR="00B86B6B">
        <w:rPr>
          <w:rFonts w:ascii="Arial" w:eastAsia="Arial" w:hAnsi="Arial" w:cs="Arial"/>
          <w:sz w:val="22"/>
          <w:szCs w:val="22"/>
        </w:rPr>
        <w:t>e to questions being raised by a</w:t>
      </w:r>
      <w:r w:rsidRPr="00575AB9">
        <w:rPr>
          <w:rFonts w:ascii="Arial" w:eastAsia="Arial" w:hAnsi="Arial" w:cs="Arial"/>
          <w:sz w:val="22"/>
          <w:szCs w:val="22"/>
        </w:rPr>
        <w:t xml:space="preserve">uthorities </w:t>
      </w:r>
      <w:r w:rsidR="00613D30" w:rsidRPr="00575AB9">
        <w:rPr>
          <w:rFonts w:ascii="Arial" w:eastAsia="Arial" w:hAnsi="Arial" w:cs="Arial"/>
          <w:sz w:val="22"/>
          <w:szCs w:val="22"/>
        </w:rPr>
        <w:t>and</w:t>
      </w:r>
      <w:r w:rsidR="00613D30">
        <w:rPr>
          <w:rFonts w:ascii="Arial" w:eastAsia="Arial" w:hAnsi="Arial" w:cs="Arial"/>
          <w:sz w:val="22"/>
          <w:szCs w:val="22"/>
        </w:rPr>
        <w:t xml:space="preserve"> operators</w:t>
      </w:r>
      <w:r w:rsidR="00B86B6B">
        <w:rPr>
          <w:rFonts w:ascii="Arial" w:eastAsia="Arial" w:hAnsi="Arial" w:cs="Arial"/>
          <w:sz w:val="22"/>
          <w:szCs w:val="22"/>
        </w:rPr>
        <w:t xml:space="preserve"> </w:t>
      </w:r>
      <w:r w:rsidRPr="00575AB9">
        <w:rPr>
          <w:rFonts w:ascii="Arial" w:eastAsia="Arial" w:hAnsi="Arial" w:cs="Arial"/>
          <w:sz w:val="22"/>
          <w:szCs w:val="22"/>
        </w:rPr>
        <w:t>concerning the interpretation and implemen</w:t>
      </w:r>
      <w:r w:rsidR="00BA6D81">
        <w:rPr>
          <w:rFonts w:ascii="Arial" w:eastAsia="Arial" w:hAnsi="Arial" w:cs="Arial"/>
          <w:sz w:val="22"/>
          <w:szCs w:val="22"/>
        </w:rPr>
        <w:t xml:space="preserve">tation of the new legislation. </w:t>
      </w:r>
    </w:p>
    <w:p w14:paraId="591E19CF" w14:textId="77777777" w:rsidR="00BA6D81" w:rsidRPr="00575AB9" w:rsidRDefault="00BA6D81">
      <w:pPr>
        <w:spacing w:line="360" w:lineRule="auto"/>
        <w:rPr>
          <w:sz w:val="22"/>
          <w:szCs w:val="22"/>
        </w:rPr>
      </w:pPr>
    </w:p>
    <w:p w14:paraId="72D0F35C" w14:textId="2504D10D" w:rsidR="00A56243" w:rsidRDefault="000662E6">
      <w:pPr>
        <w:spacing w:line="360" w:lineRule="auto"/>
        <w:rPr>
          <w:rFonts w:ascii="Arial" w:eastAsia="Arial" w:hAnsi="Arial" w:cs="Arial"/>
          <w:sz w:val="22"/>
          <w:szCs w:val="22"/>
        </w:rPr>
      </w:pPr>
      <w:r w:rsidRPr="00575AB9">
        <w:rPr>
          <w:rFonts w:ascii="Arial" w:eastAsia="Arial" w:hAnsi="Arial" w:cs="Arial"/>
          <w:sz w:val="22"/>
          <w:szCs w:val="22"/>
        </w:rPr>
        <w:t xml:space="preserve">In producing this note we have </w:t>
      </w:r>
      <w:r w:rsidR="00B86B6B" w:rsidRPr="00575AB9">
        <w:rPr>
          <w:rFonts w:ascii="Arial" w:eastAsia="Arial" w:hAnsi="Arial" w:cs="Arial"/>
          <w:sz w:val="22"/>
          <w:szCs w:val="22"/>
        </w:rPr>
        <w:t>endeavo</w:t>
      </w:r>
      <w:r w:rsidR="00B86B6B">
        <w:rPr>
          <w:rFonts w:ascii="Arial" w:eastAsia="Arial" w:hAnsi="Arial" w:cs="Arial"/>
          <w:sz w:val="22"/>
          <w:szCs w:val="22"/>
        </w:rPr>
        <w:t>u</w:t>
      </w:r>
      <w:r w:rsidR="00B86B6B" w:rsidRPr="00575AB9">
        <w:rPr>
          <w:rFonts w:ascii="Arial" w:eastAsia="Arial" w:hAnsi="Arial" w:cs="Arial"/>
          <w:sz w:val="22"/>
          <w:szCs w:val="22"/>
        </w:rPr>
        <w:t>red</w:t>
      </w:r>
      <w:r w:rsidRPr="00575AB9">
        <w:rPr>
          <w:rFonts w:ascii="Arial" w:eastAsia="Arial" w:hAnsi="Arial" w:cs="Arial"/>
          <w:sz w:val="22"/>
          <w:szCs w:val="22"/>
        </w:rPr>
        <w:t xml:space="preserve"> to assist all of those involved in the process to provide a safe</w:t>
      </w:r>
      <w:r w:rsidR="00B2216D">
        <w:rPr>
          <w:rFonts w:ascii="Arial" w:eastAsia="Arial" w:hAnsi="Arial" w:cs="Arial"/>
          <w:sz w:val="22"/>
          <w:szCs w:val="22"/>
        </w:rPr>
        <w:t xml:space="preserve"> and successful </w:t>
      </w:r>
      <w:r w:rsidRPr="00575AB9">
        <w:rPr>
          <w:rFonts w:ascii="Arial" w:eastAsia="Arial" w:hAnsi="Arial" w:cs="Arial"/>
          <w:sz w:val="22"/>
          <w:szCs w:val="22"/>
        </w:rPr>
        <w:t xml:space="preserve"> transition out of the period of </w:t>
      </w:r>
      <w:r w:rsidR="00B86B6B">
        <w:rPr>
          <w:rFonts w:ascii="Arial" w:eastAsia="Arial" w:hAnsi="Arial" w:cs="Arial"/>
          <w:sz w:val="22"/>
          <w:szCs w:val="22"/>
        </w:rPr>
        <w:t xml:space="preserve">hibernation </w:t>
      </w:r>
      <w:r w:rsidRPr="00575AB9">
        <w:rPr>
          <w:rFonts w:ascii="Arial" w:eastAsia="Arial" w:hAnsi="Arial" w:cs="Arial"/>
          <w:sz w:val="22"/>
          <w:szCs w:val="22"/>
        </w:rPr>
        <w:t>that we have all recently experienced.</w:t>
      </w:r>
      <w:r w:rsidR="00BA6D81">
        <w:rPr>
          <w:rFonts w:ascii="Arial" w:eastAsia="Arial" w:hAnsi="Arial" w:cs="Arial"/>
          <w:sz w:val="22"/>
          <w:szCs w:val="22"/>
        </w:rPr>
        <w:t xml:space="preserve"> This note relates to pavement licences that would be granted to existing</w:t>
      </w:r>
      <w:r w:rsidR="00B86B6B">
        <w:rPr>
          <w:rFonts w:ascii="Arial" w:eastAsia="Arial" w:hAnsi="Arial" w:cs="Arial"/>
          <w:sz w:val="22"/>
          <w:szCs w:val="22"/>
        </w:rPr>
        <w:t xml:space="preserve"> </w:t>
      </w:r>
      <w:r w:rsidR="00B2216D">
        <w:rPr>
          <w:rFonts w:ascii="Arial" w:eastAsia="Arial" w:hAnsi="Arial" w:cs="Arial"/>
          <w:sz w:val="22"/>
          <w:szCs w:val="22"/>
        </w:rPr>
        <w:t xml:space="preserve">alcohol </w:t>
      </w:r>
      <w:r w:rsidR="00B86B6B">
        <w:rPr>
          <w:rFonts w:ascii="Arial" w:eastAsia="Arial" w:hAnsi="Arial" w:cs="Arial"/>
          <w:sz w:val="22"/>
          <w:szCs w:val="22"/>
        </w:rPr>
        <w:t>licens</w:t>
      </w:r>
      <w:r w:rsidR="00BA6D81">
        <w:rPr>
          <w:rFonts w:ascii="Arial" w:eastAsia="Arial" w:hAnsi="Arial" w:cs="Arial"/>
          <w:sz w:val="22"/>
          <w:szCs w:val="22"/>
        </w:rPr>
        <w:t>ed premises.</w:t>
      </w:r>
    </w:p>
    <w:p w14:paraId="47BA7F6E" w14:textId="77777777" w:rsidR="00B14F7D" w:rsidRDefault="00B14F7D">
      <w:pPr>
        <w:spacing w:line="360" w:lineRule="auto"/>
        <w:rPr>
          <w:sz w:val="22"/>
          <w:szCs w:val="22"/>
        </w:rPr>
      </w:pPr>
    </w:p>
    <w:p w14:paraId="250BD1C9" w14:textId="24B17AA3" w:rsidR="00A56243" w:rsidRPr="00575AB9" w:rsidRDefault="00CE0FC8">
      <w:pPr>
        <w:spacing w:line="360" w:lineRule="auto"/>
        <w:rPr>
          <w:rFonts w:ascii="Arial" w:eastAsia="Arial" w:hAnsi="Arial" w:cs="Arial"/>
          <w:b/>
          <w:sz w:val="22"/>
          <w:szCs w:val="22"/>
        </w:rPr>
      </w:pPr>
      <w:r w:rsidRPr="00575AB9">
        <w:rPr>
          <w:rFonts w:ascii="Arial" w:eastAsia="Arial" w:hAnsi="Arial" w:cs="Arial"/>
          <w:b/>
          <w:sz w:val="22"/>
          <w:szCs w:val="22"/>
        </w:rPr>
        <w:lastRenderedPageBreak/>
        <w:t xml:space="preserve">The new process </w:t>
      </w:r>
    </w:p>
    <w:p w14:paraId="517BDDD7" w14:textId="77777777" w:rsidR="00CE0FC8" w:rsidRPr="00575AB9" w:rsidRDefault="00CE0FC8">
      <w:pPr>
        <w:spacing w:line="360" w:lineRule="auto"/>
        <w:rPr>
          <w:sz w:val="22"/>
          <w:szCs w:val="22"/>
        </w:rPr>
      </w:pPr>
    </w:p>
    <w:p w14:paraId="3C484777" w14:textId="77777777" w:rsidR="00B2216D" w:rsidRDefault="000662E6">
      <w:pPr>
        <w:spacing w:line="360" w:lineRule="auto"/>
        <w:rPr>
          <w:rFonts w:ascii="Arial" w:eastAsia="Arial" w:hAnsi="Arial" w:cs="Arial"/>
          <w:sz w:val="22"/>
          <w:szCs w:val="22"/>
        </w:rPr>
      </w:pPr>
      <w:r w:rsidRPr="00575AB9">
        <w:rPr>
          <w:rFonts w:ascii="Arial" w:eastAsia="Arial" w:hAnsi="Arial" w:cs="Arial"/>
          <w:sz w:val="22"/>
          <w:szCs w:val="22"/>
        </w:rPr>
        <w:t xml:space="preserve">The </w:t>
      </w:r>
      <w:r w:rsidR="00B86B6B">
        <w:rPr>
          <w:rFonts w:ascii="Arial" w:eastAsia="Arial" w:hAnsi="Arial" w:cs="Arial"/>
          <w:sz w:val="22"/>
          <w:szCs w:val="22"/>
        </w:rPr>
        <w:t xml:space="preserve">Bill introduces </w:t>
      </w:r>
      <w:r w:rsidRPr="00575AB9">
        <w:rPr>
          <w:rFonts w:ascii="Arial" w:eastAsia="Arial" w:hAnsi="Arial" w:cs="Arial"/>
          <w:sz w:val="22"/>
          <w:szCs w:val="22"/>
        </w:rPr>
        <w:t xml:space="preserve">a range of measures intended to support </w:t>
      </w:r>
      <w:r w:rsidR="00CE0FC8" w:rsidRPr="00575AB9">
        <w:rPr>
          <w:rFonts w:ascii="Arial" w:eastAsia="Arial" w:hAnsi="Arial" w:cs="Arial"/>
          <w:sz w:val="22"/>
          <w:szCs w:val="22"/>
        </w:rPr>
        <w:t xml:space="preserve">businesses and the </w:t>
      </w:r>
      <w:r w:rsidRPr="00575AB9">
        <w:rPr>
          <w:rFonts w:ascii="Arial" w:eastAsia="Arial" w:hAnsi="Arial" w:cs="Arial"/>
          <w:sz w:val="22"/>
          <w:szCs w:val="22"/>
        </w:rPr>
        <w:t xml:space="preserve">economy to recover from the </w:t>
      </w:r>
      <w:r w:rsidR="00B2216D">
        <w:rPr>
          <w:rFonts w:ascii="Arial" w:eastAsia="Arial" w:hAnsi="Arial" w:cs="Arial"/>
          <w:sz w:val="22"/>
          <w:szCs w:val="22"/>
        </w:rPr>
        <w:t xml:space="preserve">severe </w:t>
      </w:r>
      <w:r w:rsidRPr="00575AB9">
        <w:rPr>
          <w:rFonts w:ascii="Arial" w:eastAsia="Arial" w:hAnsi="Arial" w:cs="Arial"/>
          <w:sz w:val="22"/>
          <w:szCs w:val="22"/>
        </w:rPr>
        <w:t>di</w:t>
      </w:r>
      <w:r w:rsidR="00B86B6B">
        <w:rPr>
          <w:rFonts w:ascii="Arial" w:eastAsia="Arial" w:hAnsi="Arial" w:cs="Arial"/>
          <w:sz w:val="22"/>
          <w:szCs w:val="22"/>
        </w:rPr>
        <w:t xml:space="preserve">sruption caused by the Covid 19. </w:t>
      </w:r>
      <w:r w:rsidR="00B2216D" w:rsidRPr="00B2216D">
        <w:rPr>
          <w:rFonts w:ascii="Arial" w:eastAsia="Arial" w:hAnsi="Arial" w:cs="Arial"/>
          <w:sz w:val="22"/>
          <w:szCs w:val="22"/>
        </w:rPr>
        <w:t xml:space="preserve">This includes helping businesses adjust to new ways of working, and to assist in the challenging process of getting the economy moving again. </w:t>
      </w:r>
    </w:p>
    <w:p w14:paraId="2CC45CF0" w14:textId="77777777" w:rsidR="00B2216D" w:rsidRDefault="00B2216D">
      <w:pPr>
        <w:spacing w:line="360" w:lineRule="auto"/>
        <w:rPr>
          <w:rFonts w:ascii="Arial" w:eastAsia="Arial" w:hAnsi="Arial" w:cs="Arial"/>
          <w:sz w:val="22"/>
          <w:szCs w:val="22"/>
        </w:rPr>
      </w:pPr>
    </w:p>
    <w:p w14:paraId="3F8F8291" w14:textId="7A756368" w:rsidR="00B2216D" w:rsidRPr="00B2216D" w:rsidRDefault="000662E6">
      <w:pPr>
        <w:spacing w:line="360" w:lineRule="auto"/>
        <w:rPr>
          <w:sz w:val="22"/>
          <w:szCs w:val="22"/>
        </w:rPr>
      </w:pPr>
      <w:r w:rsidRPr="00575AB9">
        <w:rPr>
          <w:rFonts w:ascii="Arial" w:eastAsia="Arial" w:hAnsi="Arial" w:cs="Arial"/>
          <w:sz w:val="22"/>
          <w:szCs w:val="22"/>
        </w:rPr>
        <w:t xml:space="preserve">Clauses 1 to 10 of the Bill introduce to England a new fast track </w:t>
      </w:r>
      <w:r w:rsidR="00B86B6B">
        <w:rPr>
          <w:rFonts w:ascii="Arial" w:eastAsia="Arial" w:hAnsi="Arial" w:cs="Arial"/>
          <w:sz w:val="22"/>
          <w:szCs w:val="22"/>
        </w:rPr>
        <w:t>temporary pavement licence procedure.</w:t>
      </w:r>
      <w:r w:rsidR="00B2216D">
        <w:rPr>
          <w:sz w:val="22"/>
          <w:szCs w:val="22"/>
        </w:rPr>
        <w:t xml:space="preserve"> </w:t>
      </w:r>
      <w:r w:rsidRPr="00575AB9">
        <w:rPr>
          <w:rFonts w:ascii="Arial" w:eastAsia="Arial" w:hAnsi="Arial" w:cs="Arial"/>
          <w:sz w:val="22"/>
          <w:szCs w:val="22"/>
        </w:rPr>
        <w:t xml:space="preserve">This streamlined process is designed to support the hospitality industry to recover lost capacity by permitting </w:t>
      </w:r>
      <w:r>
        <w:rPr>
          <w:rFonts w:ascii="Arial" w:eastAsia="Arial" w:hAnsi="Arial" w:cs="Arial"/>
          <w:sz w:val="22"/>
          <w:szCs w:val="22"/>
        </w:rPr>
        <w:t>additional</w:t>
      </w:r>
      <w:r w:rsidRPr="00575AB9">
        <w:rPr>
          <w:rFonts w:ascii="Arial" w:eastAsia="Arial" w:hAnsi="Arial" w:cs="Arial"/>
          <w:sz w:val="22"/>
          <w:szCs w:val="22"/>
        </w:rPr>
        <w:t xml:space="preserve"> use of the highway.</w:t>
      </w:r>
      <w:r w:rsidR="00B2216D">
        <w:rPr>
          <w:rFonts w:ascii="Arial" w:eastAsia="Arial" w:hAnsi="Arial" w:cs="Arial"/>
          <w:sz w:val="22"/>
          <w:szCs w:val="22"/>
        </w:rPr>
        <w:t xml:space="preserve"> </w:t>
      </w:r>
      <w:r w:rsidR="00B2216D" w:rsidRPr="00B2216D">
        <w:rPr>
          <w:rFonts w:ascii="Arial" w:eastAsia="Arial" w:hAnsi="Arial" w:cs="Arial"/>
          <w:sz w:val="22"/>
          <w:szCs w:val="22"/>
        </w:rPr>
        <w:t>The  intention behind this legislation is to assist the businesses in the most challenging operating environment in living memory.</w:t>
      </w:r>
    </w:p>
    <w:p w14:paraId="32BC8520" w14:textId="77777777" w:rsidR="00B2216D" w:rsidRDefault="00B2216D">
      <w:pPr>
        <w:spacing w:line="360" w:lineRule="auto"/>
        <w:rPr>
          <w:rFonts w:ascii="Arial" w:eastAsia="Arial" w:hAnsi="Arial" w:cs="Arial"/>
          <w:sz w:val="22"/>
          <w:szCs w:val="22"/>
        </w:rPr>
      </w:pPr>
    </w:p>
    <w:p w14:paraId="1C9B1334" w14:textId="6AC56B91" w:rsidR="00A56243" w:rsidRPr="00575AB9" w:rsidRDefault="000662E6">
      <w:pPr>
        <w:spacing w:line="360" w:lineRule="auto"/>
        <w:rPr>
          <w:sz w:val="22"/>
          <w:szCs w:val="22"/>
        </w:rPr>
      </w:pPr>
      <w:r w:rsidRPr="00575AB9">
        <w:rPr>
          <w:rFonts w:ascii="Arial" w:eastAsia="Arial" w:hAnsi="Arial" w:cs="Arial"/>
          <w:sz w:val="22"/>
          <w:szCs w:val="22"/>
        </w:rPr>
        <w:t xml:space="preserve">Inevitably the provisions are detailed and contain </w:t>
      </w:r>
      <w:r w:rsidR="00B86B6B">
        <w:rPr>
          <w:rFonts w:ascii="Arial" w:eastAsia="Arial" w:hAnsi="Arial" w:cs="Arial"/>
          <w:sz w:val="22"/>
          <w:szCs w:val="22"/>
        </w:rPr>
        <w:t xml:space="preserve">some </w:t>
      </w:r>
      <w:r w:rsidRPr="00575AB9">
        <w:rPr>
          <w:rFonts w:ascii="Arial" w:eastAsia="Arial" w:hAnsi="Arial" w:cs="Arial"/>
          <w:sz w:val="22"/>
          <w:szCs w:val="22"/>
        </w:rPr>
        <w:t xml:space="preserve">ambiguity; however, one issue </w:t>
      </w:r>
      <w:r w:rsidR="00BA6D81">
        <w:rPr>
          <w:rFonts w:ascii="Arial" w:eastAsia="Arial" w:hAnsi="Arial" w:cs="Arial"/>
          <w:sz w:val="22"/>
          <w:szCs w:val="22"/>
        </w:rPr>
        <w:t xml:space="preserve">that has been identified as </w:t>
      </w:r>
      <w:r w:rsidR="00427DEB">
        <w:rPr>
          <w:rFonts w:ascii="Arial" w:eastAsia="Arial" w:hAnsi="Arial" w:cs="Arial"/>
          <w:sz w:val="22"/>
          <w:szCs w:val="22"/>
        </w:rPr>
        <w:t xml:space="preserve">potentially </w:t>
      </w:r>
      <w:r w:rsidR="00BA6D81">
        <w:rPr>
          <w:rFonts w:ascii="Arial" w:eastAsia="Arial" w:hAnsi="Arial" w:cs="Arial"/>
          <w:sz w:val="22"/>
          <w:szCs w:val="22"/>
        </w:rPr>
        <w:t>posing some difficulty</w:t>
      </w:r>
      <w:r w:rsidR="00427DEB">
        <w:rPr>
          <w:rFonts w:ascii="Arial" w:eastAsia="Arial" w:hAnsi="Arial" w:cs="Arial"/>
          <w:sz w:val="22"/>
          <w:szCs w:val="22"/>
        </w:rPr>
        <w:t xml:space="preserve"> for operators</w:t>
      </w:r>
      <w:r w:rsidR="00BA6D81">
        <w:rPr>
          <w:rFonts w:ascii="Arial" w:eastAsia="Arial" w:hAnsi="Arial" w:cs="Arial"/>
          <w:sz w:val="22"/>
          <w:szCs w:val="22"/>
        </w:rPr>
        <w:t xml:space="preserve"> </w:t>
      </w:r>
      <w:r w:rsidRPr="00575AB9">
        <w:rPr>
          <w:rFonts w:ascii="Arial" w:eastAsia="Arial" w:hAnsi="Arial" w:cs="Arial"/>
          <w:sz w:val="22"/>
          <w:szCs w:val="22"/>
        </w:rPr>
        <w:t>is the provision of standard conditions.</w:t>
      </w:r>
      <w:r w:rsidR="00B2216D">
        <w:rPr>
          <w:rFonts w:ascii="Arial" w:eastAsia="Arial" w:hAnsi="Arial" w:cs="Arial"/>
          <w:sz w:val="22"/>
          <w:szCs w:val="22"/>
        </w:rPr>
        <w:t xml:space="preserve"> </w:t>
      </w:r>
    </w:p>
    <w:p w14:paraId="043C76E7" w14:textId="77777777" w:rsidR="00A56243" w:rsidRPr="00575AB9" w:rsidRDefault="00A56243">
      <w:pPr>
        <w:spacing w:line="360" w:lineRule="auto"/>
        <w:rPr>
          <w:sz w:val="22"/>
          <w:szCs w:val="22"/>
        </w:rPr>
      </w:pPr>
    </w:p>
    <w:p w14:paraId="1EAA3A8F" w14:textId="77777777" w:rsidR="00A56243" w:rsidRPr="00575AB9" w:rsidRDefault="000662E6">
      <w:pPr>
        <w:spacing w:line="360" w:lineRule="auto"/>
        <w:rPr>
          <w:sz w:val="22"/>
          <w:szCs w:val="22"/>
        </w:rPr>
      </w:pPr>
      <w:r w:rsidRPr="00575AB9">
        <w:rPr>
          <w:rFonts w:ascii="Arial" w:eastAsia="Arial" w:hAnsi="Arial" w:cs="Arial"/>
          <w:sz w:val="22"/>
          <w:szCs w:val="22"/>
        </w:rPr>
        <w:t xml:space="preserve">Within the legislation it is </w:t>
      </w:r>
      <w:r w:rsidR="00BA6D81">
        <w:rPr>
          <w:rFonts w:ascii="Arial" w:eastAsia="Arial" w:hAnsi="Arial" w:cs="Arial"/>
          <w:sz w:val="22"/>
          <w:szCs w:val="22"/>
        </w:rPr>
        <w:t>envisaged that Authorities will</w:t>
      </w:r>
      <w:r w:rsidRPr="00575AB9">
        <w:rPr>
          <w:rFonts w:ascii="Arial" w:eastAsia="Arial" w:hAnsi="Arial" w:cs="Arial"/>
          <w:sz w:val="22"/>
          <w:szCs w:val="22"/>
        </w:rPr>
        <w:t xml:space="preserve"> have a standard set of conditions to which any </w:t>
      </w:r>
      <w:r w:rsidR="006859CE" w:rsidRPr="00575AB9">
        <w:rPr>
          <w:rFonts w:ascii="Arial" w:eastAsia="Arial" w:hAnsi="Arial" w:cs="Arial"/>
          <w:sz w:val="22"/>
          <w:szCs w:val="22"/>
        </w:rPr>
        <w:t>licence</w:t>
      </w:r>
      <w:r w:rsidRPr="00575AB9">
        <w:rPr>
          <w:rFonts w:ascii="Arial" w:eastAsia="Arial" w:hAnsi="Arial" w:cs="Arial"/>
          <w:sz w:val="22"/>
          <w:szCs w:val="22"/>
        </w:rPr>
        <w:t xml:space="preserve"> will be granted.</w:t>
      </w:r>
      <w:r w:rsidR="006859CE" w:rsidRPr="00575AB9">
        <w:rPr>
          <w:rFonts w:ascii="Arial" w:eastAsia="Arial" w:hAnsi="Arial" w:cs="Arial"/>
          <w:sz w:val="22"/>
          <w:szCs w:val="22"/>
        </w:rPr>
        <w:t xml:space="preserve"> These conditions should be those considered that are “reasonable”. An important factor is they are automatically add</w:t>
      </w:r>
      <w:r w:rsidR="00BA6D81">
        <w:rPr>
          <w:rFonts w:ascii="Arial" w:eastAsia="Arial" w:hAnsi="Arial" w:cs="Arial"/>
          <w:sz w:val="22"/>
          <w:szCs w:val="22"/>
        </w:rPr>
        <w:t>ed as a default on any deemed grant.</w:t>
      </w:r>
    </w:p>
    <w:p w14:paraId="03955419" w14:textId="77777777" w:rsidR="00A56243" w:rsidRPr="00575AB9" w:rsidRDefault="00A56243">
      <w:pPr>
        <w:spacing w:line="360" w:lineRule="auto"/>
        <w:rPr>
          <w:sz w:val="22"/>
          <w:szCs w:val="22"/>
        </w:rPr>
      </w:pPr>
    </w:p>
    <w:p w14:paraId="12C7F5E3" w14:textId="77777777" w:rsidR="00A56243" w:rsidRPr="00575AB9" w:rsidRDefault="00BA6D81">
      <w:pPr>
        <w:spacing w:line="360" w:lineRule="auto"/>
        <w:rPr>
          <w:sz w:val="22"/>
          <w:szCs w:val="22"/>
        </w:rPr>
      </w:pPr>
      <w:r>
        <w:rPr>
          <w:rFonts w:ascii="Arial" w:eastAsia="Arial" w:hAnsi="Arial" w:cs="Arial"/>
          <w:sz w:val="22"/>
          <w:szCs w:val="22"/>
        </w:rPr>
        <w:t>Whilst crafting t</w:t>
      </w:r>
      <w:r w:rsidR="00B86B6B">
        <w:rPr>
          <w:rFonts w:ascii="Arial" w:eastAsia="Arial" w:hAnsi="Arial" w:cs="Arial"/>
          <w:sz w:val="22"/>
          <w:szCs w:val="22"/>
        </w:rPr>
        <w:t xml:space="preserve">hese conditions </w:t>
      </w:r>
      <w:r w:rsidR="000662E6" w:rsidRPr="00575AB9">
        <w:rPr>
          <w:rFonts w:ascii="Arial" w:eastAsia="Arial" w:hAnsi="Arial" w:cs="Arial"/>
          <w:sz w:val="22"/>
          <w:szCs w:val="22"/>
        </w:rPr>
        <w:t>it might be hel</w:t>
      </w:r>
      <w:r w:rsidR="006859CE" w:rsidRPr="00575AB9">
        <w:rPr>
          <w:rFonts w:ascii="Arial" w:eastAsia="Arial" w:hAnsi="Arial" w:cs="Arial"/>
          <w:sz w:val="22"/>
          <w:szCs w:val="22"/>
        </w:rPr>
        <w:t>pful to c</w:t>
      </w:r>
      <w:r>
        <w:rPr>
          <w:rFonts w:ascii="Arial" w:eastAsia="Arial" w:hAnsi="Arial" w:cs="Arial"/>
          <w:sz w:val="22"/>
          <w:szCs w:val="22"/>
        </w:rPr>
        <w:t xml:space="preserve">onsider the aims and objectives </w:t>
      </w:r>
      <w:r w:rsidR="000662E6" w:rsidRPr="00575AB9">
        <w:rPr>
          <w:rFonts w:ascii="Arial" w:eastAsia="Arial" w:hAnsi="Arial" w:cs="Arial"/>
          <w:sz w:val="22"/>
          <w:szCs w:val="22"/>
        </w:rPr>
        <w:t xml:space="preserve">behind the legislation and its </w:t>
      </w:r>
      <w:r w:rsidR="006859CE" w:rsidRPr="00575AB9">
        <w:rPr>
          <w:rFonts w:ascii="Arial" w:eastAsia="Arial" w:hAnsi="Arial" w:cs="Arial"/>
          <w:sz w:val="22"/>
          <w:szCs w:val="22"/>
        </w:rPr>
        <w:t xml:space="preserve">intention to </w:t>
      </w:r>
      <w:r w:rsidR="000662E6" w:rsidRPr="00575AB9">
        <w:rPr>
          <w:rFonts w:ascii="Arial" w:eastAsia="Arial" w:hAnsi="Arial" w:cs="Arial"/>
          <w:sz w:val="22"/>
          <w:szCs w:val="22"/>
        </w:rPr>
        <w:t>support business to recover from the impact of Covid 19.  It is</w:t>
      </w:r>
      <w:r>
        <w:rPr>
          <w:rFonts w:ascii="Arial" w:eastAsia="Arial" w:hAnsi="Arial" w:cs="Arial"/>
          <w:sz w:val="22"/>
          <w:szCs w:val="22"/>
        </w:rPr>
        <w:t xml:space="preserve"> intended to be </w:t>
      </w:r>
      <w:r w:rsidR="000662E6" w:rsidRPr="00575AB9">
        <w:rPr>
          <w:rFonts w:ascii="Arial" w:eastAsia="Arial" w:hAnsi="Arial" w:cs="Arial"/>
          <w:sz w:val="22"/>
          <w:szCs w:val="22"/>
        </w:rPr>
        <w:t>a fast track</w:t>
      </w:r>
      <w:r w:rsidR="00B86B6B">
        <w:rPr>
          <w:rFonts w:ascii="Arial" w:eastAsia="Arial" w:hAnsi="Arial" w:cs="Arial"/>
          <w:sz w:val="22"/>
          <w:szCs w:val="22"/>
        </w:rPr>
        <w:t>,</w:t>
      </w:r>
      <w:r w:rsidR="000662E6" w:rsidRPr="00575AB9">
        <w:rPr>
          <w:rFonts w:ascii="Arial" w:eastAsia="Arial" w:hAnsi="Arial" w:cs="Arial"/>
          <w:sz w:val="22"/>
          <w:szCs w:val="22"/>
        </w:rPr>
        <w:t xml:space="preserve"> light touch power </w:t>
      </w:r>
      <w:r w:rsidR="00B86B6B">
        <w:rPr>
          <w:rFonts w:ascii="Arial" w:eastAsia="Arial" w:hAnsi="Arial" w:cs="Arial"/>
          <w:sz w:val="22"/>
          <w:szCs w:val="22"/>
        </w:rPr>
        <w:t xml:space="preserve">which is time limited </w:t>
      </w:r>
      <w:r w:rsidR="000662E6" w:rsidRPr="00575AB9">
        <w:rPr>
          <w:rFonts w:ascii="Arial" w:eastAsia="Arial" w:hAnsi="Arial" w:cs="Arial"/>
          <w:sz w:val="22"/>
          <w:szCs w:val="22"/>
        </w:rPr>
        <w:t xml:space="preserve">and </w:t>
      </w:r>
      <w:r w:rsidR="00B86B6B">
        <w:rPr>
          <w:rFonts w:ascii="Arial" w:eastAsia="Arial" w:hAnsi="Arial" w:cs="Arial"/>
          <w:sz w:val="22"/>
          <w:szCs w:val="22"/>
        </w:rPr>
        <w:t xml:space="preserve">so </w:t>
      </w:r>
      <w:r w:rsidR="000662E6" w:rsidRPr="00575AB9">
        <w:rPr>
          <w:rFonts w:ascii="Arial" w:eastAsia="Arial" w:hAnsi="Arial" w:cs="Arial"/>
          <w:sz w:val="22"/>
          <w:szCs w:val="22"/>
        </w:rPr>
        <w:t>needs to balance the burden on business against the desire to ensure the man</w:t>
      </w:r>
      <w:r>
        <w:rPr>
          <w:rFonts w:ascii="Arial" w:eastAsia="Arial" w:hAnsi="Arial" w:cs="Arial"/>
          <w:sz w:val="22"/>
          <w:szCs w:val="22"/>
        </w:rPr>
        <w:t>agement of safe external spaces</w:t>
      </w:r>
      <w:r w:rsidR="00B86B6B">
        <w:rPr>
          <w:rFonts w:ascii="Arial" w:eastAsia="Arial" w:hAnsi="Arial" w:cs="Arial"/>
          <w:sz w:val="22"/>
          <w:szCs w:val="22"/>
        </w:rPr>
        <w:t xml:space="preserve"> and consideration of </w:t>
      </w:r>
      <w:r>
        <w:rPr>
          <w:rFonts w:ascii="Arial" w:eastAsia="Arial" w:hAnsi="Arial" w:cs="Arial"/>
          <w:sz w:val="22"/>
          <w:szCs w:val="22"/>
        </w:rPr>
        <w:t>local concerns.</w:t>
      </w:r>
    </w:p>
    <w:p w14:paraId="1C30BECA" w14:textId="77777777" w:rsidR="00A56243" w:rsidRPr="00575AB9" w:rsidRDefault="00A56243">
      <w:pPr>
        <w:spacing w:line="360" w:lineRule="auto"/>
        <w:rPr>
          <w:sz w:val="22"/>
          <w:szCs w:val="22"/>
        </w:rPr>
      </w:pPr>
    </w:p>
    <w:p w14:paraId="1513FD23" w14:textId="77777777" w:rsidR="006859CE" w:rsidRPr="00575AB9" w:rsidRDefault="000662E6" w:rsidP="006859CE">
      <w:pPr>
        <w:spacing w:line="360" w:lineRule="auto"/>
        <w:rPr>
          <w:sz w:val="22"/>
          <w:szCs w:val="22"/>
        </w:rPr>
      </w:pPr>
      <w:r w:rsidRPr="00575AB9">
        <w:rPr>
          <w:rFonts w:ascii="Arial" w:eastAsia="Arial" w:hAnsi="Arial" w:cs="Arial"/>
          <w:sz w:val="22"/>
          <w:szCs w:val="22"/>
        </w:rPr>
        <w:t>Any operator taking advantage of the new fa</w:t>
      </w:r>
      <w:r w:rsidR="00B86B6B">
        <w:rPr>
          <w:rFonts w:ascii="Arial" w:eastAsia="Arial" w:hAnsi="Arial" w:cs="Arial"/>
          <w:sz w:val="22"/>
          <w:szCs w:val="22"/>
        </w:rPr>
        <w:t xml:space="preserve">st track pavement licence will </w:t>
      </w:r>
      <w:r w:rsidRPr="00575AB9">
        <w:rPr>
          <w:rFonts w:ascii="Arial" w:eastAsia="Arial" w:hAnsi="Arial" w:cs="Arial"/>
          <w:sz w:val="22"/>
          <w:szCs w:val="22"/>
        </w:rPr>
        <w:t>update their Covid 19 risk assessment and will also be mindful of any conditions on their existing premises licence that will impact on the use of the outside area.</w:t>
      </w:r>
      <w:r w:rsidR="006859CE" w:rsidRPr="00575AB9">
        <w:rPr>
          <w:rFonts w:ascii="Arial" w:eastAsia="Arial" w:hAnsi="Arial" w:cs="Arial"/>
          <w:sz w:val="22"/>
          <w:szCs w:val="22"/>
        </w:rPr>
        <w:t xml:space="preserve"> Additionally, the promotion of the licensing objectives will still be of paramount importance in any outside space and enforcement measures provided for under the Licensing Act 2003 would also be applicable in this situation.</w:t>
      </w:r>
    </w:p>
    <w:p w14:paraId="3AE2F292" w14:textId="77777777" w:rsidR="00A56243" w:rsidRPr="00575AB9" w:rsidRDefault="00A56243">
      <w:pPr>
        <w:spacing w:line="360" w:lineRule="auto"/>
        <w:rPr>
          <w:sz w:val="22"/>
          <w:szCs w:val="22"/>
        </w:rPr>
      </w:pPr>
    </w:p>
    <w:p w14:paraId="2F809020" w14:textId="6D507811" w:rsidR="00A56243" w:rsidRDefault="000662E6">
      <w:pPr>
        <w:spacing w:line="360" w:lineRule="auto"/>
        <w:rPr>
          <w:sz w:val="22"/>
          <w:szCs w:val="22"/>
        </w:rPr>
      </w:pPr>
      <w:r w:rsidRPr="00575AB9">
        <w:rPr>
          <w:rFonts w:ascii="Arial" w:eastAsia="Arial" w:hAnsi="Arial" w:cs="Arial"/>
          <w:sz w:val="22"/>
          <w:szCs w:val="22"/>
        </w:rPr>
        <w:t xml:space="preserve">As </w:t>
      </w:r>
      <w:r w:rsidR="00CB5FED">
        <w:rPr>
          <w:rFonts w:ascii="Arial" w:eastAsia="Arial" w:hAnsi="Arial" w:cs="Arial"/>
          <w:sz w:val="22"/>
          <w:szCs w:val="22"/>
        </w:rPr>
        <w:t xml:space="preserve">set out in </w:t>
      </w:r>
      <w:r w:rsidRPr="00575AB9">
        <w:rPr>
          <w:rFonts w:ascii="Arial" w:eastAsia="Arial" w:hAnsi="Arial" w:cs="Arial"/>
          <w:sz w:val="22"/>
          <w:szCs w:val="22"/>
        </w:rPr>
        <w:t>previous notes, th</w:t>
      </w:r>
      <w:r w:rsidR="00BA6D81">
        <w:rPr>
          <w:rFonts w:ascii="Arial" w:eastAsia="Arial" w:hAnsi="Arial" w:cs="Arial"/>
          <w:sz w:val="22"/>
          <w:szCs w:val="22"/>
        </w:rPr>
        <w:t>e partnership between authorities and b</w:t>
      </w:r>
      <w:r w:rsidRPr="00575AB9">
        <w:rPr>
          <w:rFonts w:ascii="Arial" w:eastAsia="Arial" w:hAnsi="Arial" w:cs="Arial"/>
          <w:sz w:val="22"/>
          <w:szCs w:val="22"/>
        </w:rPr>
        <w:t>usinesses</w:t>
      </w:r>
      <w:r w:rsidR="00BA6D81">
        <w:rPr>
          <w:rFonts w:ascii="Arial" w:eastAsia="Arial" w:hAnsi="Arial" w:cs="Arial"/>
          <w:sz w:val="22"/>
          <w:szCs w:val="22"/>
        </w:rPr>
        <w:t xml:space="preserve"> is key as we all move forward in the new world</w:t>
      </w:r>
      <w:r w:rsidR="00B86B6B">
        <w:rPr>
          <w:rFonts w:ascii="Arial" w:eastAsia="Arial" w:hAnsi="Arial" w:cs="Arial"/>
          <w:sz w:val="22"/>
          <w:szCs w:val="22"/>
        </w:rPr>
        <w:t>. A</w:t>
      </w:r>
      <w:r w:rsidR="00BA6D81">
        <w:rPr>
          <w:rFonts w:ascii="Arial" w:eastAsia="Arial" w:hAnsi="Arial" w:cs="Arial"/>
          <w:sz w:val="22"/>
          <w:szCs w:val="22"/>
        </w:rPr>
        <w:t xml:space="preserve"> </w:t>
      </w:r>
      <w:r w:rsidRPr="00575AB9">
        <w:rPr>
          <w:rFonts w:ascii="Arial" w:eastAsia="Arial" w:hAnsi="Arial" w:cs="Arial"/>
          <w:sz w:val="22"/>
          <w:szCs w:val="22"/>
        </w:rPr>
        <w:t>pragmatic and proportionate</w:t>
      </w:r>
      <w:r w:rsidR="00BA6D81">
        <w:rPr>
          <w:rFonts w:ascii="Arial" w:eastAsia="Arial" w:hAnsi="Arial" w:cs="Arial"/>
          <w:sz w:val="22"/>
          <w:szCs w:val="22"/>
        </w:rPr>
        <w:t xml:space="preserve"> approach</w:t>
      </w:r>
      <w:r w:rsidRPr="00575AB9">
        <w:rPr>
          <w:rFonts w:ascii="Arial" w:eastAsia="Arial" w:hAnsi="Arial" w:cs="Arial"/>
          <w:sz w:val="22"/>
          <w:szCs w:val="22"/>
        </w:rPr>
        <w:t xml:space="preserve"> in r</w:t>
      </w:r>
      <w:r w:rsidR="00BA6D81">
        <w:rPr>
          <w:rFonts w:ascii="Arial" w:eastAsia="Arial" w:hAnsi="Arial" w:cs="Arial"/>
          <w:sz w:val="22"/>
          <w:szCs w:val="22"/>
        </w:rPr>
        <w:t xml:space="preserve">elation to standard conditions would </w:t>
      </w:r>
      <w:r w:rsidRPr="00575AB9">
        <w:rPr>
          <w:rFonts w:ascii="Arial" w:eastAsia="Arial" w:hAnsi="Arial" w:cs="Arial"/>
          <w:sz w:val="22"/>
          <w:szCs w:val="22"/>
        </w:rPr>
        <w:t>avoid the intentions of the legislation being frustrated.</w:t>
      </w:r>
    </w:p>
    <w:p w14:paraId="7225E13B" w14:textId="77777777" w:rsidR="00BA6D81" w:rsidRPr="00575AB9" w:rsidRDefault="00BA6D81">
      <w:pPr>
        <w:spacing w:line="360" w:lineRule="auto"/>
        <w:rPr>
          <w:sz w:val="22"/>
          <w:szCs w:val="22"/>
        </w:rPr>
      </w:pPr>
    </w:p>
    <w:p w14:paraId="323E8AD2" w14:textId="3F3D94FF" w:rsidR="006859CE" w:rsidRPr="00575AB9" w:rsidRDefault="000662E6">
      <w:pPr>
        <w:spacing w:line="360" w:lineRule="auto"/>
        <w:rPr>
          <w:rFonts w:ascii="Arial" w:eastAsia="Arial" w:hAnsi="Arial" w:cs="Arial"/>
          <w:sz w:val="22"/>
          <w:szCs w:val="22"/>
        </w:rPr>
      </w:pPr>
      <w:r w:rsidRPr="00575AB9">
        <w:rPr>
          <w:rFonts w:ascii="Arial" w:eastAsia="Arial" w:hAnsi="Arial" w:cs="Arial"/>
          <w:sz w:val="22"/>
          <w:szCs w:val="22"/>
        </w:rPr>
        <w:lastRenderedPageBreak/>
        <w:t xml:space="preserve">Conditions that might ordinarily be </w:t>
      </w:r>
      <w:r w:rsidR="00BA6D81">
        <w:rPr>
          <w:rFonts w:ascii="Arial" w:eastAsia="Arial" w:hAnsi="Arial" w:cs="Arial"/>
          <w:sz w:val="22"/>
          <w:szCs w:val="22"/>
        </w:rPr>
        <w:t xml:space="preserve">suitable for the existing pavement licence process where one is in place, </w:t>
      </w:r>
      <w:r w:rsidRPr="00575AB9">
        <w:rPr>
          <w:rFonts w:ascii="Arial" w:eastAsia="Arial" w:hAnsi="Arial" w:cs="Arial"/>
          <w:sz w:val="22"/>
          <w:szCs w:val="22"/>
        </w:rPr>
        <w:t xml:space="preserve">might need to be </w:t>
      </w:r>
      <w:r w:rsidR="00BA6D81">
        <w:rPr>
          <w:rFonts w:ascii="Arial" w:eastAsia="Arial" w:hAnsi="Arial" w:cs="Arial"/>
          <w:sz w:val="22"/>
          <w:szCs w:val="22"/>
        </w:rPr>
        <w:t>reviewed and updated in order to reflect this new and temporary procedure</w:t>
      </w:r>
      <w:r w:rsidR="00B2216D">
        <w:rPr>
          <w:rFonts w:ascii="Arial" w:eastAsia="Arial" w:hAnsi="Arial" w:cs="Arial"/>
          <w:sz w:val="22"/>
          <w:szCs w:val="22"/>
        </w:rPr>
        <w:t>,</w:t>
      </w:r>
      <w:r w:rsidR="00B2216D" w:rsidRPr="00B2216D">
        <w:t xml:space="preserve"> </w:t>
      </w:r>
      <w:r w:rsidR="00B2216D" w:rsidRPr="00B2216D">
        <w:rPr>
          <w:rFonts w:ascii="Arial" w:eastAsia="Arial" w:hAnsi="Arial" w:cs="Arial"/>
          <w:sz w:val="22"/>
          <w:szCs w:val="22"/>
        </w:rPr>
        <w:t>and indeed the new operating environment which</w:t>
      </w:r>
      <w:r w:rsidR="00B2216D">
        <w:rPr>
          <w:rFonts w:ascii="Arial" w:eastAsia="Arial" w:hAnsi="Arial" w:cs="Arial"/>
          <w:sz w:val="22"/>
          <w:szCs w:val="22"/>
        </w:rPr>
        <w:t>,</w:t>
      </w:r>
      <w:r w:rsidR="00B2216D" w:rsidRPr="00B2216D">
        <w:rPr>
          <w:rFonts w:ascii="Arial" w:eastAsia="Arial" w:hAnsi="Arial" w:cs="Arial"/>
          <w:sz w:val="22"/>
          <w:szCs w:val="22"/>
        </w:rPr>
        <w:t xml:space="preserve"> in the vast majority of cases</w:t>
      </w:r>
      <w:r w:rsidR="00B2216D">
        <w:rPr>
          <w:rFonts w:ascii="Arial" w:eastAsia="Arial" w:hAnsi="Arial" w:cs="Arial"/>
          <w:sz w:val="22"/>
          <w:szCs w:val="22"/>
        </w:rPr>
        <w:t>,</w:t>
      </w:r>
      <w:r w:rsidR="00B2216D" w:rsidRPr="00B2216D">
        <w:rPr>
          <w:rFonts w:ascii="Arial" w:eastAsia="Arial" w:hAnsi="Arial" w:cs="Arial"/>
          <w:sz w:val="22"/>
          <w:szCs w:val="22"/>
        </w:rPr>
        <w:t xml:space="preserve"> is very different to </w:t>
      </w:r>
      <w:r w:rsidR="00B2216D">
        <w:rPr>
          <w:rFonts w:ascii="Arial" w:eastAsia="Arial" w:hAnsi="Arial" w:cs="Arial"/>
          <w:sz w:val="22"/>
          <w:szCs w:val="22"/>
        </w:rPr>
        <w:t xml:space="preserve">what it was </w:t>
      </w:r>
      <w:r w:rsidR="00B2216D" w:rsidRPr="00B2216D">
        <w:rPr>
          <w:rFonts w:ascii="Arial" w:eastAsia="Arial" w:hAnsi="Arial" w:cs="Arial"/>
          <w:sz w:val="22"/>
          <w:szCs w:val="22"/>
        </w:rPr>
        <w:t xml:space="preserve">before the lockdown. </w:t>
      </w:r>
      <w:r w:rsidR="00B2216D">
        <w:rPr>
          <w:rFonts w:ascii="Arial" w:eastAsia="Arial" w:hAnsi="Arial" w:cs="Arial"/>
          <w:sz w:val="22"/>
          <w:szCs w:val="22"/>
        </w:rPr>
        <w:t xml:space="preserve"> </w:t>
      </w:r>
      <w:r w:rsidR="004170A4">
        <w:rPr>
          <w:rFonts w:ascii="Arial" w:eastAsia="Arial" w:hAnsi="Arial" w:cs="Arial"/>
          <w:sz w:val="22"/>
          <w:szCs w:val="22"/>
        </w:rPr>
        <w:t>I</w:t>
      </w:r>
      <w:r w:rsidR="00BA6D81">
        <w:rPr>
          <w:rFonts w:ascii="Arial" w:eastAsia="Arial" w:hAnsi="Arial" w:cs="Arial"/>
          <w:sz w:val="22"/>
          <w:szCs w:val="22"/>
        </w:rPr>
        <w:t xml:space="preserve">t is also worth noting that </w:t>
      </w:r>
      <w:r w:rsidR="00B2216D">
        <w:rPr>
          <w:rFonts w:ascii="Arial" w:eastAsia="Arial" w:hAnsi="Arial" w:cs="Arial"/>
          <w:sz w:val="22"/>
          <w:szCs w:val="22"/>
        </w:rPr>
        <w:t xml:space="preserve">while </w:t>
      </w:r>
      <w:r w:rsidR="00BA6D81">
        <w:rPr>
          <w:rFonts w:ascii="Arial" w:eastAsia="Arial" w:hAnsi="Arial" w:cs="Arial"/>
          <w:sz w:val="22"/>
          <w:szCs w:val="22"/>
        </w:rPr>
        <w:t>any existing permi</w:t>
      </w:r>
      <w:r w:rsidR="00B2216D">
        <w:rPr>
          <w:rFonts w:ascii="Arial" w:eastAsia="Arial" w:hAnsi="Arial" w:cs="Arial"/>
          <w:sz w:val="22"/>
          <w:szCs w:val="22"/>
        </w:rPr>
        <w:t>ssion</w:t>
      </w:r>
      <w:r w:rsidR="00BA6D81">
        <w:rPr>
          <w:rFonts w:ascii="Arial" w:eastAsia="Arial" w:hAnsi="Arial" w:cs="Arial"/>
          <w:sz w:val="22"/>
          <w:szCs w:val="22"/>
        </w:rPr>
        <w:t xml:space="preserve"> already granted to a business will continue to be in force and subject to its existing conditions</w:t>
      </w:r>
      <w:r w:rsidR="00B2216D">
        <w:rPr>
          <w:rFonts w:ascii="Arial" w:eastAsia="Arial" w:hAnsi="Arial" w:cs="Arial"/>
          <w:sz w:val="22"/>
          <w:szCs w:val="22"/>
        </w:rPr>
        <w:t xml:space="preserve">, </w:t>
      </w:r>
      <w:r w:rsidR="00B2216D" w:rsidRPr="00B2216D">
        <w:rPr>
          <w:rFonts w:ascii="Arial" w:eastAsia="Arial" w:hAnsi="Arial" w:cs="Arial"/>
          <w:sz w:val="22"/>
          <w:szCs w:val="22"/>
        </w:rPr>
        <w:t>the grant of a new pavement licence will take precedence over any existing or new licence granted under the Highways Act 1980</w:t>
      </w:r>
      <w:r w:rsidR="00B2216D">
        <w:rPr>
          <w:rFonts w:ascii="Arial" w:eastAsia="Arial" w:hAnsi="Arial" w:cs="Arial"/>
          <w:sz w:val="22"/>
          <w:szCs w:val="22"/>
        </w:rPr>
        <w:t>.</w:t>
      </w:r>
    </w:p>
    <w:p w14:paraId="246073D5" w14:textId="77777777" w:rsidR="006859CE" w:rsidRPr="00575AB9" w:rsidRDefault="006859CE">
      <w:pPr>
        <w:spacing w:line="360" w:lineRule="auto"/>
        <w:rPr>
          <w:rFonts w:ascii="Arial" w:eastAsia="Arial" w:hAnsi="Arial" w:cs="Arial"/>
          <w:sz w:val="22"/>
          <w:szCs w:val="22"/>
        </w:rPr>
      </w:pPr>
    </w:p>
    <w:p w14:paraId="2348682E" w14:textId="4B9ADBFB" w:rsidR="00A56243" w:rsidRPr="00575AB9" w:rsidRDefault="000662E6">
      <w:pPr>
        <w:spacing w:line="360" w:lineRule="auto"/>
        <w:rPr>
          <w:sz w:val="22"/>
          <w:szCs w:val="22"/>
        </w:rPr>
      </w:pPr>
      <w:r w:rsidRPr="00575AB9">
        <w:rPr>
          <w:rFonts w:ascii="Arial" w:eastAsia="Arial" w:hAnsi="Arial" w:cs="Arial"/>
          <w:sz w:val="22"/>
          <w:szCs w:val="22"/>
        </w:rPr>
        <w:t>As the hospitality industry is wide and varied so we would support sta</w:t>
      </w:r>
      <w:r w:rsidR="004170A4">
        <w:rPr>
          <w:rFonts w:ascii="Arial" w:eastAsia="Arial" w:hAnsi="Arial" w:cs="Arial"/>
          <w:sz w:val="22"/>
          <w:szCs w:val="22"/>
        </w:rPr>
        <w:t xml:space="preserve">ndard conditions that reflect the intentions </w:t>
      </w:r>
      <w:r w:rsidR="00CB5FED">
        <w:rPr>
          <w:rFonts w:ascii="Arial" w:eastAsia="Arial" w:hAnsi="Arial" w:cs="Arial"/>
          <w:sz w:val="22"/>
          <w:szCs w:val="22"/>
        </w:rPr>
        <w:t xml:space="preserve">of the legislation, </w:t>
      </w:r>
      <w:r w:rsidR="004170A4">
        <w:rPr>
          <w:rFonts w:ascii="Arial" w:eastAsia="Arial" w:hAnsi="Arial" w:cs="Arial"/>
          <w:sz w:val="22"/>
          <w:szCs w:val="22"/>
        </w:rPr>
        <w:t>and a</w:t>
      </w:r>
      <w:r w:rsidRPr="00575AB9">
        <w:rPr>
          <w:rFonts w:ascii="Arial" w:eastAsia="Arial" w:hAnsi="Arial" w:cs="Arial"/>
          <w:sz w:val="22"/>
          <w:szCs w:val="22"/>
        </w:rPr>
        <w:t xml:space="preserve">uthorities can be safe in the knowledge that premises that have issues as a result of obtaining a new pavement licence will be </w:t>
      </w:r>
      <w:r w:rsidR="004170A4">
        <w:rPr>
          <w:rFonts w:ascii="Arial" w:eastAsia="Arial" w:hAnsi="Arial" w:cs="Arial"/>
          <w:sz w:val="22"/>
          <w:szCs w:val="22"/>
        </w:rPr>
        <w:t xml:space="preserve">swiftly </w:t>
      </w:r>
      <w:r w:rsidRPr="00575AB9">
        <w:rPr>
          <w:rFonts w:ascii="Arial" w:eastAsia="Arial" w:hAnsi="Arial" w:cs="Arial"/>
          <w:sz w:val="22"/>
          <w:szCs w:val="22"/>
        </w:rPr>
        <w:t xml:space="preserve">subject to improvement notices and ultimately revocation.  It is </w:t>
      </w:r>
      <w:r w:rsidR="004170A4">
        <w:rPr>
          <w:rFonts w:ascii="Arial" w:eastAsia="Arial" w:hAnsi="Arial" w:cs="Arial"/>
          <w:sz w:val="22"/>
          <w:szCs w:val="22"/>
        </w:rPr>
        <w:t>of course always an option for a</w:t>
      </w:r>
      <w:r w:rsidRPr="00575AB9">
        <w:rPr>
          <w:rFonts w:ascii="Arial" w:eastAsia="Arial" w:hAnsi="Arial" w:cs="Arial"/>
          <w:sz w:val="22"/>
          <w:szCs w:val="22"/>
        </w:rPr>
        <w:t xml:space="preserve">uthorities to identify concerns to premises and request undertakings or additional conditions to be varied into the permission </w:t>
      </w:r>
      <w:r w:rsidR="004170A4">
        <w:rPr>
          <w:rFonts w:ascii="Arial" w:eastAsia="Arial" w:hAnsi="Arial" w:cs="Arial"/>
          <w:sz w:val="22"/>
          <w:szCs w:val="22"/>
        </w:rPr>
        <w:t xml:space="preserve">(potentially by way of a new permission) </w:t>
      </w:r>
      <w:r w:rsidRPr="00575AB9">
        <w:rPr>
          <w:rFonts w:ascii="Arial" w:eastAsia="Arial" w:hAnsi="Arial" w:cs="Arial"/>
          <w:sz w:val="22"/>
          <w:szCs w:val="22"/>
        </w:rPr>
        <w:t>as an alternative to revocation.</w:t>
      </w:r>
    </w:p>
    <w:p w14:paraId="2BD17039" w14:textId="77777777" w:rsidR="00A56243" w:rsidRPr="00575AB9" w:rsidRDefault="00A56243">
      <w:pPr>
        <w:spacing w:line="360" w:lineRule="auto"/>
        <w:rPr>
          <w:sz w:val="22"/>
          <w:szCs w:val="22"/>
        </w:rPr>
      </w:pPr>
    </w:p>
    <w:p w14:paraId="1CCB0770" w14:textId="3E45B551" w:rsidR="00A56243" w:rsidRDefault="000662E6">
      <w:pPr>
        <w:spacing w:line="360" w:lineRule="auto"/>
        <w:rPr>
          <w:rFonts w:ascii="Arial" w:eastAsia="Arial" w:hAnsi="Arial" w:cs="Arial"/>
          <w:sz w:val="22"/>
          <w:szCs w:val="22"/>
        </w:rPr>
      </w:pPr>
      <w:r w:rsidRPr="00575AB9">
        <w:rPr>
          <w:rFonts w:ascii="Arial" w:eastAsia="Arial" w:hAnsi="Arial" w:cs="Arial"/>
          <w:sz w:val="22"/>
          <w:szCs w:val="22"/>
        </w:rPr>
        <w:t xml:space="preserve">The </w:t>
      </w:r>
      <w:r w:rsidR="00B2216D">
        <w:rPr>
          <w:rFonts w:ascii="Arial" w:eastAsia="Arial" w:hAnsi="Arial" w:cs="Arial"/>
          <w:sz w:val="22"/>
          <w:szCs w:val="22"/>
        </w:rPr>
        <w:t>vast</w:t>
      </w:r>
      <w:r w:rsidRPr="00575AB9">
        <w:rPr>
          <w:rFonts w:ascii="Arial" w:eastAsia="Arial" w:hAnsi="Arial" w:cs="Arial"/>
          <w:sz w:val="22"/>
          <w:szCs w:val="22"/>
        </w:rPr>
        <w:t xml:space="preserve"> majority of licensed premises operate in a socially responsible and professional way</w:t>
      </w:r>
      <w:r w:rsidR="00575AB9" w:rsidRPr="00575AB9">
        <w:rPr>
          <w:rFonts w:ascii="Arial" w:eastAsia="Arial" w:hAnsi="Arial" w:cs="Arial"/>
          <w:sz w:val="22"/>
          <w:szCs w:val="22"/>
        </w:rPr>
        <w:t xml:space="preserve"> and while conditions are important</w:t>
      </w:r>
      <w:r w:rsidR="00CB5FED">
        <w:rPr>
          <w:rFonts w:ascii="Arial" w:eastAsia="Arial" w:hAnsi="Arial" w:cs="Arial"/>
          <w:sz w:val="22"/>
          <w:szCs w:val="22"/>
        </w:rPr>
        <w:t>,</w:t>
      </w:r>
      <w:r w:rsidR="00575AB9" w:rsidRPr="00575AB9">
        <w:rPr>
          <w:rFonts w:ascii="Arial" w:eastAsia="Arial" w:hAnsi="Arial" w:cs="Arial"/>
          <w:sz w:val="22"/>
          <w:szCs w:val="22"/>
        </w:rPr>
        <w:t xml:space="preserve"> bearing in mind the unique and fast moving situation some general principles might assist:</w:t>
      </w:r>
    </w:p>
    <w:p w14:paraId="33E9072A" w14:textId="77777777" w:rsidR="000662E6" w:rsidRPr="00575AB9" w:rsidRDefault="000662E6">
      <w:pPr>
        <w:spacing w:line="360" w:lineRule="auto"/>
        <w:rPr>
          <w:sz w:val="22"/>
          <w:szCs w:val="22"/>
        </w:rPr>
      </w:pPr>
    </w:p>
    <w:p w14:paraId="0DC4A7EF" w14:textId="77777777" w:rsidR="00A56243" w:rsidRDefault="000662E6">
      <w:pPr>
        <w:spacing w:line="360" w:lineRule="auto"/>
        <w:rPr>
          <w:rFonts w:ascii="Arial" w:eastAsia="Arial" w:hAnsi="Arial" w:cs="Arial"/>
          <w:sz w:val="22"/>
          <w:szCs w:val="22"/>
        </w:rPr>
      </w:pPr>
      <w:r w:rsidRPr="00575AB9">
        <w:rPr>
          <w:rFonts w:ascii="Arial" w:eastAsia="Arial" w:hAnsi="Arial" w:cs="Arial"/>
          <w:sz w:val="22"/>
          <w:szCs w:val="22"/>
        </w:rPr>
        <w:t>Conditions imposed on a licence should be:</w:t>
      </w:r>
    </w:p>
    <w:p w14:paraId="4C6B2EDA" w14:textId="77777777" w:rsidR="000662E6" w:rsidRPr="00575AB9" w:rsidRDefault="000662E6">
      <w:pPr>
        <w:spacing w:line="360" w:lineRule="auto"/>
        <w:rPr>
          <w:sz w:val="22"/>
          <w:szCs w:val="22"/>
        </w:rPr>
      </w:pPr>
    </w:p>
    <w:p w14:paraId="46F12F6C" w14:textId="77777777" w:rsidR="00A56243" w:rsidRPr="00575AB9" w:rsidRDefault="000662E6">
      <w:pPr>
        <w:spacing w:line="360" w:lineRule="auto"/>
        <w:rPr>
          <w:sz w:val="22"/>
          <w:szCs w:val="22"/>
        </w:rPr>
      </w:pPr>
      <w:r w:rsidRPr="00575AB9">
        <w:rPr>
          <w:rFonts w:ascii="Arial" w:eastAsia="Arial" w:hAnsi="Arial" w:cs="Arial"/>
          <w:sz w:val="22"/>
          <w:szCs w:val="22"/>
        </w:rPr>
        <w:t>1)</w:t>
      </w:r>
      <w:r w:rsidRPr="00575AB9">
        <w:rPr>
          <w:rFonts w:ascii="Arial" w:eastAsia="Arial" w:hAnsi="Arial" w:cs="Arial"/>
          <w:sz w:val="22"/>
          <w:szCs w:val="22"/>
        </w:rPr>
        <w:tab/>
      </w:r>
      <w:r w:rsidR="00575AB9" w:rsidRPr="00575AB9">
        <w:rPr>
          <w:rFonts w:ascii="Arial" w:eastAsia="Arial" w:hAnsi="Arial" w:cs="Arial"/>
          <w:sz w:val="22"/>
          <w:szCs w:val="22"/>
        </w:rPr>
        <w:t>Appropriate</w:t>
      </w:r>
      <w:r w:rsidRPr="00575AB9">
        <w:rPr>
          <w:rFonts w:ascii="Arial" w:eastAsia="Arial" w:hAnsi="Arial" w:cs="Arial"/>
          <w:sz w:val="22"/>
          <w:szCs w:val="22"/>
        </w:rPr>
        <w:t>, necessary and proportionate;</w:t>
      </w:r>
    </w:p>
    <w:p w14:paraId="2DB50DFD" w14:textId="77777777" w:rsidR="00A56243" w:rsidRPr="00575AB9" w:rsidRDefault="000662E6">
      <w:pPr>
        <w:spacing w:line="360" w:lineRule="auto"/>
        <w:rPr>
          <w:sz w:val="22"/>
          <w:szCs w:val="22"/>
        </w:rPr>
      </w:pPr>
      <w:r w:rsidRPr="00575AB9">
        <w:rPr>
          <w:rFonts w:ascii="Arial" w:eastAsia="Arial" w:hAnsi="Arial" w:cs="Arial"/>
          <w:sz w:val="22"/>
          <w:szCs w:val="22"/>
        </w:rPr>
        <w:t>2)</w:t>
      </w:r>
      <w:r w:rsidRPr="00575AB9">
        <w:rPr>
          <w:rFonts w:ascii="Arial" w:eastAsia="Arial" w:hAnsi="Arial" w:cs="Arial"/>
          <w:sz w:val="22"/>
          <w:szCs w:val="22"/>
        </w:rPr>
        <w:tab/>
        <w:t>Precise, clear and unambiguous;</w:t>
      </w:r>
    </w:p>
    <w:p w14:paraId="15E66EE4" w14:textId="77777777" w:rsidR="00A56243" w:rsidRPr="00575AB9" w:rsidRDefault="000662E6">
      <w:pPr>
        <w:spacing w:line="360" w:lineRule="auto"/>
        <w:rPr>
          <w:sz w:val="22"/>
          <w:szCs w:val="22"/>
        </w:rPr>
      </w:pPr>
      <w:r w:rsidRPr="00575AB9">
        <w:rPr>
          <w:rFonts w:ascii="Arial" w:eastAsia="Arial" w:hAnsi="Arial" w:cs="Arial"/>
          <w:sz w:val="22"/>
          <w:szCs w:val="22"/>
        </w:rPr>
        <w:t>3)</w:t>
      </w:r>
      <w:r w:rsidRPr="00575AB9">
        <w:rPr>
          <w:rFonts w:ascii="Arial" w:eastAsia="Arial" w:hAnsi="Arial" w:cs="Arial"/>
          <w:sz w:val="22"/>
          <w:szCs w:val="22"/>
        </w:rPr>
        <w:tab/>
        <w:t>Practical, realistic and enforceable;</w:t>
      </w:r>
    </w:p>
    <w:p w14:paraId="4438DB59" w14:textId="77777777" w:rsidR="00A56243" w:rsidRPr="00575AB9" w:rsidRDefault="000662E6">
      <w:pPr>
        <w:spacing w:line="360" w:lineRule="auto"/>
        <w:rPr>
          <w:sz w:val="22"/>
          <w:szCs w:val="22"/>
        </w:rPr>
      </w:pPr>
      <w:r w:rsidRPr="00575AB9">
        <w:rPr>
          <w:rFonts w:ascii="Arial" w:eastAsia="Arial" w:hAnsi="Arial" w:cs="Arial"/>
          <w:sz w:val="22"/>
          <w:szCs w:val="22"/>
        </w:rPr>
        <w:t>4)</w:t>
      </w:r>
      <w:r w:rsidRPr="00575AB9">
        <w:rPr>
          <w:rFonts w:ascii="Arial" w:eastAsia="Arial" w:hAnsi="Arial" w:cs="Arial"/>
          <w:sz w:val="22"/>
          <w:szCs w:val="22"/>
        </w:rPr>
        <w:tab/>
        <w:t>Non-duplicative of existing statutory requirements or offences;</w:t>
      </w:r>
    </w:p>
    <w:p w14:paraId="5443B9DA" w14:textId="77777777" w:rsidR="00A56243" w:rsidRPr="00575AB9" w:rsidRDefault="000662E6">
      <w:pPr>
        <w:spacing w:line="360" w:lineRule="auto"/>
        <w:rPr>
          <w:sz w:val="22"/>
          <w:szCs w:val="22"/>
        </w:rPr>
      </w:pPr>
      <w:r w:rsidRPr="00575AB9">
        <w:rPr>
          <w:rFonts w:ascii="Arial" w:eastAsia="Arial" w:hAnsi="Arial" w:cs="Arial"/>
          <w:sz w:val="22"/>
          <w:szCs w:val="22"/>
        </w:rPr>
        <w:t>5)</w:t>
      </w:r>
      <w:r w:rsidRPr="00575AB9">
        <w:rPr>
          <w:rFonts w:ascii="Arial" w:eastAsia="Arial" w:hAnsi="Arial" w:cs="Arial"/>
          <w:sz w:val="22"/>
          <w:szCs w:val="22"/>
        </w:rPr>
        <w:tab/>
        <w:t>Self-contained;</w:t>
      </w:r>
    </w:p>
    <w:p w14:paraId="453DB5D7" w14:textId="77777777" w:rsidR="00A56243" w:rsidRPr="00575AB9" w:rsidRDefault="000662E6">
      <w:pPr>
        <w:spacing w:line="360" w:lineRule="auto"/>
        <w:rPr>
          <w:sz w:val="22"/>
          <w:szCs w:val="22"/>
        </w:rPr>
      </w:pPr>
      <w:r w:rsidRPr="00575AB9">
        <w:rPr>
          <w:rFonts w:ascii="Arial" w:eastAsia="Arial" w:hAnsi="Arial" w:cs="Arial"/>
          <w:sz w:val="22"/>
          <w:szCs w:val="22"/>
        </w:rPr>
        <w:t>6)</w:t>
      </w:r>
      <w:r w:rsidRPr="00575AB9">
        <w:rPr>
          <w:rFonts w:ascii="Arial" w:eastAsia="Arial" w:hAnsi="Arial" w:cs="Arial"/>
          <w:sz w:val="22"/>
          <w:szCs w:val="22"/>
        </w:rPr>
        <w:tab/>
        <w:t>Modern and fit for purpose;</w:t>
      </w:r>
    </w:p>
    <w:p w14:paraId="6B75C42E" w14:textId="77777777" w:rsidR="00A56243" w:rsidRPr="00575AB9" w:rsidRDefault="000662E6">
      <w:pPr>
        <w:spacing w:line="360" w:lineRule="auto"/>
        <w:rPr>
          <w:sz w:val="22"/>
          <w:szCs w:val="22"/>
        </w:rPr>
      </w:pPr>
      <w:r w:rsidRPr="00575AB9">
        <w:rPr>
          <w:rFonts w:ascii="Arial" w:eastAsia="Arial" w:hAnsi="Arial" w:cs="Arial"/>
          <w:sz w:val="22"/>
          <w:szCs w:val="22"/>
        </w:rPr>
        <w:t>And, finally:</w:t>
      </w:r>
    </w:p>
    <w:p w14:paraId="1FF41911" w14:textId="77777777" w:rsidR="00A56243" w:rsidRPr="00575AB9" w:rsidRDefault="000662E6">
      <w:pPr>
        <w:spacing w:line="360" w:lineRule="auto"/>
        <w:rPr>
          <w:sz w:val="22"/>
          <w:szCs w:val="22"/>
        </w:rPr>
      </w:pPr>
      <w:r w:rsidRPr="00575AB9">
        <w:rPr>
          <w:rFonts w:ascii="Arial" w:eastAsia="Arial" w:hAnsi="Arial" w:cs="Arial"/>
          <w:sz w:val="22"/>
          <w:szCs w:val="22"/>
        </w:rPr>
        <w:t>7)</w:t>
      </w:r>
      <w:r w:rsidRPr="00575AB9">
        <w:rPr>
          <w:rFonts w:ascii="Arial" w:eastAsia="Arial" w:hAnsi="Arial" w:cs="Arial"/>
          <w:sz w:val="22"/>
          <w:szCs w:val="22"/>
        </w:rPr>
        <w:tab/>
        <w:t>The fewer conditions the better</w:t>
      </w:r>
      <w:r>
        <w:rPr>
          <w:rFonts w:ascii="Arial" w:eastAsia="Arial" w:hAnsi="Arial" w:cs="Arial"/>
          <w:sz w:val="22"/>
          <w:szCs w:val="22"/>
        </w:rPr>
        <w:t>.</w:t>
      </w:r>
    </w:p>
    <w:p w14:paraId="72725A7E" w14:textId="77777777" w:rsidR="000662E6" w:rsidRDefault="000662E6">
      <w:pPr>
        <w:spacing w:line="360" w:lineRule="auto"/>
        <w:rPr>
          <w:rFonts w:ascii="Arial" w:eastAsia="Arial" w:hAnsi="Arial" w:cs="Arial"/>
          <w:sz w:val="22"/>
          <w:szCs w:val="22"/>
        </w:rPr>
      </w:pPr>
    </w:p>
    <w:p w14:paraId="28069241" w14:textId="6FBF5CAA" w:rsidR="00A56243" w:rsidRDefault="00575AB9">
      <w:pPr>
        <w:spacing w:line="360" w:lineRule="auto"/>
        <w:rPr>
          <w:rFonts w:ascii="Arial" w:eastAsia="Arial" w:hAnsi="Arial" w:cs="Arial"/>
          <w:sz w:val="22"/>
          <w:szCs w:val="22"/>
        </w:rPr>
      </w:pPr>
      <w:r>
        <w:rPr>
          <w:rFonts w:ascii="Arial" w:eastAsia="Arial" w:hAnsi="Arial" w:cs="Arial"/>
          <w:sz w:val="22"/>
          <w:szCs w:val="22"/>
        </w:rPr>
        <w:t xml:space="preserve">Given </w:t>
      </w:r>
      <w:r w:rsidR="00B2216D">
        <w:rPr>
          <w:rFonts w:ascii="Arial" w:eastAsia="Arial" w:hAnsi="Arial" w:cs="Arial"/>
          <w:sz w:val="22"/>
          <w:szCs w:val="22"/>
        </w:rPr>
        <w:t xml:space="preserve">everything </w:t>
      </w:r>
      <w:r>
        <w:rPr>
          <w:rFonts w:ascii="Arial" w:eastAsia="Arial" w:hAnsi="Arial" w:cs="Arial"/>
          <w:sz w:val="22"/>
          <w:szCs w:val="22"/>
        </w:rPr>
        <w:t>stated above</w:t>
      </w:r>
      <w:r w:rsidR="00B2216D">
        <w:rPr>
          <w:rFonts w:ascii="Arial" w:eastAsia="Arial" w:hAnsi="Arial" w:cs="Arial"/>
          <w:sz w:val="22"/>
          <w:szCs w:val="22"/>
        </w:rPr>
        <w:t>,</w:t>
      </w:r>
      <w:r>
        <w:rPr>
          <w:rFonts w:ascii="Arial" w:eastAsia="Arial" w:hAnsi="Arial" w:cs="Arial"/>
          <w:sz w:val="22"/>
          <w:szCs w:val="22"/>
        </w:rPr>
        <w:t xml:space="preserve"> the pragmatic response </w:t>
      </w:r>
      <w:r w:rsidR="000662E6">
        <w:rPr>
          <w:rFonts w:ascii="Arial" w:eastAsia="Arial" w:hAnsi="Arial" w:cs="Arial"/>
          <w:sz w:val="22"/>
          <w:szCs w:val="22"/>
        </w:rPr>
        <w:t xml:space="preserve">we suggest would be to </w:t>
      </w:r>
      <w:r>
        <w:rPr>
          <w:rFonts w:ascii="Arial" w:eastAsia="Arial" w:hAnsi="Arial" w:cs="Arial"/>
          <w:sz w:val="22"/>
          <w:szCs w:val="22"/>
        </w:rPr>
        <w:t xml:space="preserve">look </w:t>
      </w:r>
      <w:r w:rsidR="000662E6">
        <w:rPr>
          <w:rFonts w:ascii="Arial" w:eastAsia="Arial" w:hAnsi="Arial" w:cs="Arial"/>
          <w:sz w:val="22"/>
          <w:szCs w:val="22"/>
        </w:rPr>
        <w:t xml:space="preserve">to create </w:t>
      </w:r>
      <w:r>
        <w:rPr>
          <w:rFonts w:ascii="Arial" w:eastAsia="Arial" w:hAnsi="Arial" w:cs="Arial"/>
          <w:sz w:val="22"/>
          <w:szCs w:val="22"/>
        </w:rPr>
        <w:t xml:space="preserve">a basic set of conditions as ultimately </w:t>
      </w:r>
      <w:r w:rsidR="004170A4">
        <w:rPr>
          <w:rFonts w:ascii="Arial" w:eastAsia="Arial" w:hAnsi="Arial" w:cs="Arial"/>
          <w:sz w:val="22"/>
          <w:szCs w:val="22"/>
        </w:rPr>
        <w:t>it is for o</w:t>
      </w:r>
      <w:r>
        <w:rPr>
          <w:rFonts w:ascii="Arial" w:eastAsia="Arial" w:hAnsi="Arial" w:cs="Arial"/>
          <w:sz w:val="22"/>
          <w:szCs w:val="22"/>
        </w:rPr>
        <w:t>perators to carry out all necessary risk assessments both in relation to Covid 19 and any new risks as a result of any new outside space such as customer management, security</w:t>
      </w:r>
      <w:r w:rsidR="000662E6">
        <w:rPr>
          <w:rFonts w:ascii="Arial" w:eastAsia="Arial" w:hAnsi="Arial" w:cs="Arial"/>
          <w:sz w:val="22"/>
          <w:szCs w:val="22"/>
        </w:rPr>
        <w:t xml:space="preserve">, noise and nuisance. Any compliance issues can be swiftly dealt with under </w:t>
      </w:r>
      <w:r w:rsidR="00B2216D">
        <w:rPr>
          <w:rFonts w:ascii="Arial" w:eastAsia="Arial" w:hAnsi="Arial" w:cs="Arial"/>
          <w:sz w:val="22"/>
          <w:szCs w:val="22"/>
        </w:rPr>
        <w:t>the</w:t>
      </w:r>
      <w:r w:rsidR="000662E6">
        <w:rPr>
          <w:rFonts w:ascii="Arial" w:eastAsia="Arial" w:hAnsi="Arial" w:cs="Arial"/>
          <w:sz w:val="22"/>
          <w:szCs w:val="22"/>
        </w:rPr>
        <w:t xml:space="preserve"> range of new and existing powers.</w:t>
      </w:r>
    </w:p>
    <w:p w14:paraId="51B936DB" w14:textId="497A59BB" w:rsidR="00A41EE6" w:rsidRDefault="00A41EE6">
      <w:pPr>
        <w:spacing w:line="360" w:lineRule="auto"/>
        <w:rPr>
          <w:rFonts w:ascii="Arial" w:eastAsia="Arial" w:hAnsi="Arial" w:cs="Arial"/>
          <w:sz w:val="22"/>
          <w:szCs w:val="22"/>
        </w:rPr>
      </w:pPr>
    </w:p>
    <w:p w14:paraId="75D14388" w14:textId="7818A81F" w:rsidR="00A41EE6" w:rsidRDefault="00A41EE6">
      <w:pPr>
        <w:spacing w:line="360" w:lineRule="auto"/>
        <w:rPr>
          <w:rFonts w:ascii="Arial" w:eastAsia="Arial" w:hAnsi="Arial" w:cs="Arial"/>
          <w:sz w:val="22"/>
          <w:szCs w:val="22"/>
        </w:rPr>
      </w:pPr>
    </w:p>
    <w:p w14:paraId="64F6A6DE" w14:textId="76E35488" w:rsidR="00A41EE6" w:rsidRPr="00575AB9" w:rsidRDefault="00A41EE6" w:rsidP="00A41EE6">
      <w:pPr>
        <w:spacing w:line="360" w:lineRule="auto"/>
        <w:jc w:val="center"/>
        <w:rPr>
          <w:sz w:val="22"/>
          <w:szCs w:val="22"/>
        </w:rPr>
      </w:pPr>
      <w:r>
        <w:rPr>
          <w:rFonts w:ascii="Arial" w:eastAsia="Arial" w:hAnsi="Arial" w:cs="Arial"/>
          <w:sz w:val="22"/>
          <w:szCs w:val="22"/>
        </w:rPr>
        <w:lastRenderedPageBreak/>
        <w:t>______________________</w:t>
      </w:r>
    </w:p>
    <w:p w14:paraId="1F259278" w14:textId="77777777" w:rsidR="00A56243" w:rsidRPr="00575AB9" w:rsidRDefault="00A56243" w:rsidP="00A41EE6">
      <w:pPr>
        <w:spacing w:line="360" w:lineRule="auto"/>
        <w:jc w:val="center"/>
        <w:rPr>
          <w:sz w:val="22"/>
          <w:szCs w:val="22"/>
        </w:rPr>
      </w:pPr>
    </w:p>
    <w:p w14:paraId="7F70CAAD" w14:textId="77777777" w:rsidR="00A56243" w:rsidRDefault="00A56243">
      <w:pPr>
        <w:spacing w:line="360" w:lineRule="auto"/>
        <w:rPr>
          <w:sz w:val="22"/>
          <w:szCs w:val="22"/>
        </w:rPr>
      </w:pPr>
    </w:p>
    <w:sectPr w:rsidR="00A56243">
      <w:headerReference w:type="default" r:id="rId8"/>
      <w:footerReference w:type="default" r:id="rId9"/>
      <w:footerReference w:type="first" r:id="rId10"/>
      <w:pgSz w:w="11906" w:h="16838"/>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EBA05" w14:textId="77777777" w:rsidR="006807F7" w:rsidRDefault="006807F7">
      <w:r>
        <w:separator/>
      </w:r>
    </w:p>
  </w:endnote>
  <w:endnote w:type="continuationSeparator" w:id="0">
    <w:p w14:paraId="617A06A1" w14:textId="77777777" w:rsidR="006807F7" w:rsidRDefault="0068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D25C" w14:textId="77777777" w:rsidR="00A56243" w:rsidRDefault="000662E6">
    <w:pPr>
      <w:tabs>
        <w:tab w:val="center" w:pos="4320"/>
        <w:tab w:val="right" w:pos="8280"/>
      </w:tabs>
      <w:spacing w:line="360" w:lineRule="auto"/>
      <w:jc w:val="both"/>
    </w:pPr>
    <w:r>
      <w:tab/>
      <w:t xml:space="preserve">Page </w:t>
    </w:r>
    <w:r>
      <w:fldChar w:fldCharType="begin"/>
    </w:r>
    <w:r>
      <w:instrText xml:space="preserve"> PAGE </w:instrText>
    </w:r>
    <w:r>
      <w:fldChar w:fldCharType="separate"/>
    </w:r>
    <w:r w:rsidR="003C008C">
      <w:rPr>
        <w:noProof/>
      </w:rPr>
      <w:t>2</w:t>
    </w:r>
    <w:r>
      <w:fldChar w:fldCharType="end"/>
    </w:r>
    <w:r>
      <w:t xml:space="preserve"> of </w:t>
    </w:r>
    <w:fldSimple w:instr=" NUMPAGES ">
      <w:r w:rsidR="003C008C">
        <w:rPr>
          <w:noProof/>
        </w:rPr>
        <w:t>3</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270612"/>
      <w:docPartObj>
        <w:docPartGallery w:val="Page Numbers (Bottom of Page)"/>
        <w:docPartUnique/>
      </w:docPartObj>
    </w:sdtPr>
    <w:sdtEndPr>
      <w:rPr>
        <w:noProof/>
      </w:rPr>
    </w:sdtEndPr>
    <w:sdtContent>
      <w:p w14:paraId="51CD19E7" w14:textId="52C68933" w:rsidR="00A41EE6" w:rsidRDefault="00A41E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BED3B8" w14:textId="77777777" w:rsidR="00A41EE6" w:rsidRDefault="00A41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F73BE" w14:textId="77777777" w:rsidR="006807F7" w:rsidRDefault="006807F7">
      <w:r>
        <w:separator/>
      </w:r>
    </w:p>
  </w:footnote>
  <w:footnote w:type="continuationSeparator" w:id="0">
    <w:p w14:paraId="1A330D4B" w14:textId="77777777" w:rsidR="006807F7" w:rsidRDefault="0068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C2D00" w14:textId="77777777" w:rsidR="00A56243" w:rsidRDefault="00A56243">
    <w:pPr>
      <w:spacing w:line="36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9D729B8A">
      <w:start w:val="1"/>
      <w:numFmt w:val="bullet"/>
      <w:lvlText w:val=""/>
      <w:lvlJc w:val="left"/>
      <w:pPr>
        <w:ind w:left="720" w:hanging="360"/>
      </w:pPr>
      <w:rPr>
        <w:rFonts w:ascii="Symbol" w:hAnsi="Symbol"/>
        <w:b w:val="0"/>
        <w:bCs w:val="0"/>
      </w:rPr>
    </w:lvl>
    <w:lvl w:ilvl="1" w:tplc="9A240222">
      <w:start w:val="1"/>
      <w:numFmt w:val="bullet"/>
      <w:lvlText w:val="o"/>
      <w:lvlJc w:val="left"/>
      <w:pPr>
        <w:tabs>
          <w:tab w:val="num" w:pos="1440"/>
        </w:tabs>
        <w:ind w:left="1440" w:hanging="360"/>
      </w:pPr>
      <w:rPr>
        <w:rFonts w:ascii="Courier New" w:hAnsi="Courier New"/>
      </w:rPr>
    </w:lvl>
    <w:lvl w:ilvl="2" w:tplc="0C08E258">
      <w:start w:val="1"/>
      <w:numFmt w:val="bullet"/>
      <w:lvlText w:val=""/>
      <w:lvlJc w:val="left"/>
      <w:pPr>
        <w:tabs>
          <w:tab w:val="num" w:pos="2160"/>
        </w:tabs>
        <w:ind w:left="2160" w:hanging="360"/>
      </w:pPr>
      <w:rPr>
        <w:rFonts w:ascii="Wingdings" w:hAnsi="Wingdings"/>
      </w:rPr>
    </w:lvl>
    <w:lvl w:ilvl="3" w:tplc="D24E9F52">
      <w:start w:val="1"/>
      <w:numFmt w:val="bullet"/>
      <w:lvlText w:val=""/>
      <w:lvlJc w:val="left"/>
      <w:pPr>
        <w:tabs>
          <w:tab w:val="num" w:pos="2880"/>
        </w:tabs>
        <w:ind w:left="2880" w:hanging="360"/>
      </w:pPr>
      <w:rPr>
        <w:rFonts w:ascii="Symbol" w:hAnsi="Symbol"/>
      </w:rPr>
    </w:lvl>
    <w:lvl w:ilvl="4" w:tplc="8E06F51A">
      <w:start w:val="1"/>
      <w:numFmt w:val="bullet"/>
      <w:lvlText w:val="o"/>
      <w:lvlJc w:val="left"/>
      <w:pPr>
        <w:tabs>
          <w:tab w:val="num" w:pos="3600"/>
        </w:tabs>
        <w:ind w:left="3600" w:hanging="360"/>
      </w:pPr>
      <w:rPr>
        <w:rFonts w:ascii="Courier New" w:hAnsi="Courier New"/>
      </w:rPr>
    </w:lvl>
    <w:lvl w:ilvl="5" w:tplc="A986E996">
      <w:start w:val="1"/>
      <w:numFmt w:val="bullet"/>
      <w:lvlText w:val=""/>
      <w:lvlJc w:val="left"/>
      <w:pPr>
        <w:tabs>
          <w:tab w:val="num" w:pos="4320"/>
        </w:tabs>
        <w:ind w:left="4320" w:hanging="360"/>
      </w:pPr>
      <w:rPr>
        <w:rFonts w:ascii="Wingdings" w:hAnsi="Wingdings"/>
      </w:rPr>
    </w:lvl>
    <w:lvl w:ilvl="6" w:tplc="AA203C50">
      <w:start w:val="1"/>
      <w:numFmt w:val="bullet"/>
      <w:lvlText w:val=""/>
      <w:lvlJc w:val="left"/>
      <w:pPr>
        <w:tabs>
          <w:tab w:val="num" w:pos="5040"/>
        </w:tabs>
        <w:ind w:left="5040" w:hanging="360"/>
      </w:pPr>
      <w:rPr>
        <w:rFonts w:ascii="Symbol" w:hAnsi="Symbol"/>
      </w:rPr>
    </w:lvl>
    <w:lvl w:ilvl="7" w:tplc="3926DBDC">
      <w:start w:val="1"/>
      <w:numFmt w:val="bullet"/>
      <w:lvlText w:val="o"/>
      <w:lvlJc w:val="left"/>
      <w:pPr>
        <w:tabs>
          <w:tab w:val="num" w:pos="5760"/>
        </w:tabs>
        <w:ind w:left="5760" w:hanging="360"/>
      </w:pPr>
      <w:rPr>
        <w:rFonts w:ascii="Courier New" w:hAnsi="Courier New"/>
      </w:rPr>
    </w:lvl>
    <w:lvl w:ilvl="8" w:tplc="4214598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43"/>
    <w:rsid w:val="000662E6"/>
    <w:rsid w:val="00173FA3"/>
    <w:rsid w:val="003C008C"/>
    <w:rsid w:val="004170A4"/>
    <w:rsid w:val="00427DEB"/>
    <w:rsid w:val="00575AB9"/>
    <w:rsid w:val="00613D30"/>
    <w:rsid w:val="006807F7"/>
    <w:rsid w:val="006859CE"/>
    <w:rsid w:val="007874A6"/>
    <w:rsid w:val="00A41EE6"/>
    <w:rsid w:val="00A56243"/>
    <w:rsid w:val="00A8783F"/>
    <w:rsid w:val="00B14F7D"/>
    <w:rsid w:val="00B2216D"/>
    <w:rsid w:val="00B86B6B"/>
    <w:rsid w:val="00BA6D81"/>
    <w:rsid w:val="00C8626D"/>
    <w:rsid w:val="00CB5FED"/>
    <w:rsid w:val="00CE0FC8"/>
    <w:rsid w:val="00DB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E66F"/>
  <w15:docId w15:val="{FBB5387A-848E-444B-B6FD-01FEB5ED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Header">
    <w:name w:val="header"/>
    <w:basedOn w:val="Normal"/>
    <w:link w:val="HeaderChar"/>
    <w:uiPriority w:val="99"/>
    <w:unhideWhenUsed/>
    <w:rsid w:val="000662E6"/>
    <w:pPr>
      <w:tabs>
        <w:tab w:val="center" w:pos="4513"/>
        <w:tab w:val="right" w:pos="9026"/>
      </w:tabs>
    </w:pPr>
  </w:style>
  <w:style w:type="character" w:customStyle="1" w:styleId="HeaderChar">
    <w:name w:val="Header Char"/>
    <w:basedOn w:val="DefaultParagraphFont"/>
    <w:link w:val="Header"/>
    <w:uiPriority w:val="99"/>
    <w:rsid w:val="000662E6"/>
    <w:rPr>
      <w:sz w:val="24"/>
      <w:szCs w:val="24"/>
    </w:rPr>
  </w:style>
  <w:style w:type="paragraph" w:styleId="Footer">
    <w:name w:val="footer"/>
    <w:basedOn w:val="Normal"/>
    <w:link w:val="FooterChar"/>
    <w:uiPriority w:val="99"/>
    <w:unhideWhenUsed/>
    <w:rsid w:val="000662E6"/>
    <w:pPr>
      <w:tabs>
        <w:tab w:val="center" w:pos="4513"/>
        <w:tab w:val="right" w:pos="9026"/>
      </w:tabs>
    </w:pPr>
  </w:style>
  <w:style w:type="character" w:customStyle="1" w:styleId="FooterChar">
    <w:name w:val="Footer Char"/>
    <w:basedOn w:val="DefaultParagraphFont"/>
    <w:link w:val="Footer"/>
    <w:uiPriority w:val="99"/>
    <w:rsid w:val="000662E6"/>
    <w:rPr>
      <w:sz w:val="24"/>
      <w:szCs w:val="24"/>
    </w:rPr>
  </w:style>
  <w:style w:type="paragraph" w:styleId="BalloonText">
    <w:name w:val="Balloon Text"/>
    <w:basedOn w:val="Normal"/>
    <w:link w:val="BalloonTextChar"/>
    <w:uiPriority w:val="99"/>
    <w:semiHidden/>
    <w:unhideWhenUsed/>
    <w:rsid w:val="00CB5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Eames</dc:creator>
  <cp:lastModifiedBy>Sarah Clover</cp:lastModifiedBy>
  <cp:revision>4</cp:revision>
  <dcterms:created xsi:type="dcterms:W3CDTF">2020-07-20T18:35:00Z</dcterms:created>
  <dcterms:modified xsi:type="dcterms:W3CDTF">2020-07-20T20:23:00Z</dcterms:modified>
</cp:coreProperties>
</file>